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ED844" w14:textId="77777777" w:rsidR="008C2D41" w:rsidRPr="00FE27F3" w:rsidRDefault="008C2D41" w:rsidP="008C2D41">
      <w:pPr>
        <w:pStyle w:val="Encabezado"/>
        <w:tabs>
          <w:tab w:val="clear" w:pos="4419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7F3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B7245" wp14:editId="21467F4B">
                <wp:simplePos x="0" y="0"/>
                <wp:positionH relativeFrom="column">
                  <wp:posOffset>-448945</wp:posOffset>
                </wp:positionH>
                <wp:positionV relativeFrom="paragraph">
                  <wp:posOffset>-488950</wp:posOffset>
                </wp:positionV>
                <wp:extent cx="1552575" cy="1254760"/>
                <wp:effectExtent l="0" t="0" r="28575" b="2159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4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6442F" w14:textId="77777777" w:rsidR="008C2D41" w:rsidRDefault="008C2D41" w:rsidP="008C2D4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L"/>
                              </w:rPr>
                              <w:drawing>
                                <wp:inline distT="0" distB="0" distL="0" distR="0" wp14:anchorId="2DA177DA" wp14:editId="6BAAB9D0">
                                  <wp:extent cx="991767" cy="90805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159" cy="913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B7245" id="Rectángulo 3" o:spid="_x0000_s1026" style="position:absolute;left:0;text-align:left;margin-left:-35.35pt;margin-top:-38.5pt;width:122.25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" fillcolor="white [3201]" strokecolor="white [3212]" strokeweight="1pt">
                <v:textbox>
                  <w:txbxContent>
                    <w:p w14:paraId="1016442F" w14:textId="77777777" w:rsidR="008C2D41" w:rsidRDefault="008C2D41" w:rsidP="008C2D41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es-CL"/>
                        </w:rPr>
                        <w:drawing>
                          <wp:inline distT="0" distB="0" distL="0" distR="0" wp14:anchorId="2DA177DA" wp14:editId="6BAAB9D0">
                            <wp:extent cx="991767" cy="90805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8159" cy="913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E27F3">
        <w:rPr>
          <w:rFonts w:ascii="Times New Roman" w:hAnsi="Times New Roman" w:cs="Times New Roman"/>
          <w:b/>
          <w:i/>
          <w:sz w:val="28"/>
          <w:szCs w:val="28"/>
        </w:rPr>
        <w:t>Colegio Santo Tomás de las Acacias</w:t>
      </w:r>
    </w:p>
    <w:p w14:paraId="764B5E33" w14:textId="77777777" w:rsidR="008C2D41" w:rsidRPr="00FE27F3" w:rsidRDefault="008C2D41" w:rsidP="008C2D41">
      <w:pPr>
        <w:pStyle w:val="Encabezado"/>
        <w:tabs>
          <w:tab w:val="clear" w:pos="4419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7F3">
        <w:rPr>
          <w:rFonts w:ascii="Times New Roman" w:hAnsi="Times New Roman" w:cs="Times New Roman"/>
          <w:b/>
          <w:i/>
          <w:sz w:val="28"/>
          <w:szCs w:val="28"/>
        </w:rPr>
        <w:t>R.B.D. 40047-5</w:t>
      </w:r>
    </w:p>
    <w:p w14:paraId="4469BEE4" w14:textId="77777777" w:rsidR="008C2D41" w:rsidRPr="00FE27F3" w:rsidRDefault="008C2D41" w:rsidP="008C2D41">
      <w:pPr>
        <w:pStyle w:val="Encabezado"/>
        <w:tabs>
          <w:tab w:val="clear" w:pos="4419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7CD0E1E" w14:textId="72A19C83" w:rsidR="008C2D41" w:rsidRPr="001A65C9" w:rsidRDefault="008C2D41" w:rsidP="003C1B36">
      <w:pPr>
        <w:pStyle w:val="Encabezado"/>
        <w:tabs>
          <w:tab w:val="clear" w:pos="4419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es-ES_tradnl"/>
        </w:rPr>
      </w:pPr>
      <w:r w:rsidRPr="00FE27F3">
        <w:rPr>
          <w:rFonts w:ascii="Times New Roman" w:hAnsi="Times New Roman" w:cs="Times New Roman"/>
          <w:b/>
          <w:i/>
          <w:sz w:val="28"/>
          <w:szCs w:val="28"/>
        </w:rPr>
        <w:t>Informa</w:t>
      </w:r>
      <w:r w:rsidR="00A71683">
        <w:rPr>
          <w:rFonts w:ascii="Times New Roman" w:hAnsi="Times New Roman" w:cs="Times New Roman"/>
          <w:b/>
          <w:i/>
          <w:sz w:val="28"/>
          <w:szCs w:val="28"/>
        </w:rPr>
        <w:t xml:space="preserve">tivo Nº7 </w:t>
      </w:r>
      <w:r w:rsidR="003C1B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0A34DD9" w14:textId="77777777" w:rsidR="008C2D41" w:rsidRPr="001B43E3" w:rsidRDefault="008C2D41" w:rsidP="008C2D41">
      <w:pPr>
        <w:pStyle w:val="Encabezado"/>
        <w:tabs>
          <w:tab w:val="clear" w:pos="4419"/>
          <w:tab w:val="left" w:pos="49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8ADDDBE" w14:textId="3AD98455" w:rsidR="003C1B36" w:rsidRPr="003C1B36" w:rsidRDefault="003C1B36" w:rsidP="003C1B36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Estimados </w:t>
      </w:r>
      <w:r w:rsidR="00476538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padres,</w:t>
      </w:r>
      <w:r w:rsidR="00A7168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</w:t>
      </w:r>
      <w:r w:rsidR="00476538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apoderados y comunidad educativa,</w:t>
      </w: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saludándoles, esperamos que se encuentren muy bien junto a su familia y sus hijos.</w:t>
      </w:r>
    </w:p>
    <w:p w14:paraId="51208F6C" w14:textId="1D3C7D81" w:rsidR="003C1B36" w:rsidRDefault="003C1B36" w:rsidP="000855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Queremos recordarles las medidas institucionales implementadas, para asegurar los aprendizajes durante el período de clases </w:t>
      </w:r>
      <w:r w:rsidR="004003D1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remotas en </w:t>
      </w:r>
      <w:r w:rsidR="004003D1" w:rsidRPr="004003D1">
        <w:rPr>
          <w:rFonts w:ascii="Times New Roman" w:hAnsi="Times New Roman" w:cs="Times New Roman"/>
          <w:sz w:val="28"/>
          <w:szCs w:val="28"/>
        </w:rPr>
        <w:t>el contexto de la emergencia dada por el virus COVID-19.</w:t>
      </w:r>
      <w:r w:rsidR="00F1596C">
        <w:rPr>
          <w:rFonts w:ascii="Times New Roman" w:hAnsi="Times New Roman" w:cs="Times New Roman"/>
          <w:sz w:val="28"/>
          <w:szCs w:val="28"/>
        </w:rPr>
        <w:t xml:space="preserve"> Y basadas en </w:t>
      </w:r>
      <w:r w:rsidR="00F1596C" w:rsidRPr="00F1596C">
        <w:rPr>
          <w:rFonts w:ascii="Times New Roman" w:hAnsi="Times New Roman" w:cs="Times New Roman"/>
          <w:sz w:val="28"/>
          <w:szCs w:val="28"/>
        </w:rPr>
        <w:t>las “</w:t>
      </w:r>
      <w:r w:rsidR="00F1596C" w:rsidRPr="00F1596C">
        <w:rPr>
          <w:rFonts w:ascii="Times New Roman" w:hAnsi="Times New Roman" w:cs="Times New Roman"/>
          <w:i/>
          <w:iCs/>
          <w:sz w:val="28"/>
          <w:szCs w:val="28"/>
        </w:rPr>
        <w:t>Orientaciones ministeriales para la implementación de Priorización Curricular</w:t>
      </w:r>
      <w:r w:rsidR="00F1596C" w:rsidRPr="00F1596C">
        <w:rPr>
          <w:rFonts w:ascii="Times New Roman" w:hAnsi="Times New Roman" w:cs="Times New Roman"/>
          <w:sz w:val="28"/>
          <w:szCs w:val="28"/>
        </w:rPr>
        <w:t>” (julio 2020) y los “</w:t>
      </w:r>
      <w:r w:rsidR="00F1596C" w:rsidRPr="00F1596C">
        <w:rPr>
          <w:rFonts w:ascii="Times New Roman" w:hAnsi="Times New Roman" w:cs="Times New Roman"/>
          <w:i/>
          <w:iCs/>
          <w:sz w:val="28"/>
          <w:szCs w:val="28"/>
        </w:rPr>
        <w:t>Criterios de evaluación, calificación y promoción de los estudiantes</w:t>
      </w:r>
      <w:r w:rsidR="00F1596C" w:rsidRPr="00F1596C">
        <w:rPr>
          <w:rFonts w:ascii="Times New Roman" w:hAnsi="Times New Roman" w:cs="Times New Roman"/>
          <w:sz w:val="28"/>
          <w:szCs w:val="28"/>
        </w:rPr>
        <w:t>” (agosto 2020</w:t>
      </w:r>
      <w:r w:rsidR="00F1596C">
        <w:rPr>
          <w:rFonts w:ascii="Times New Roman" w:hAnsi="Times New Roman" w:cs="Times New Roman"/>
          <w:sz w:val="28"/>
          <w:szCs w:val="28"/>
        </w:rPr>
        <w:t>)</w:t>
      </w:r>
      <w:r w:rsidR="000855BF">
        <w:rPr>
          <w:rFonts w:ascii="Times New Roman" w:hAnsi="Times New Roman" w:cs="Times New Roman"/>
          <w:sz w:val="28"/>
          <w:szCs w:val="28"/>
        </w:rPr>
        <w:t>.</w:t>
      </w:r>
    </w:p>
    <w:p w14:paraId="34A78934" w14:textId="77777777" w:rsidR="000855BF" w:rsidRDefault="000855BF" w:rsidP="00F15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2B146C" w14:textId="3CFE4387" w:rsidR="003C1B36" w:rsidRPr="00A71683" w:rsidRDefault="00A71683" w:rsidP="00A71683">
      <w:pPr>
        <w:spacing w:line="253" w:lineRule="atLeast"/>
        <w:jc w:val="both"/>
        <w:rPr>
          <w:rFonts w:ascii="Calibri" w:eastAsia="Times New Roman" w:hAnsi="Calibri" w:cs="Times New Roman"/>
          <w:b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I.-</w:t>
      </w:r>
      <w:r w:rsidRPr="00A71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_tradnl"/>
        </w:rPr>
        <w:t>Implementación de</w:t>
      </w:r>
      <w:r w:rsidR="003C1B36" w:rsidRPr="00A71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_tradnl"/>
        </w:rPr>
        <w:t> </w:t>
      </w:r>
      <w:r w:rsidR="003C1B36" w:rsidRPr="00A7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 xml:space="preserve">estrategias para </w:t>
      </w:r>
      <w:r w:rsidRPr="00A7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 xml:space="preserve">el trabajo remoto, mediante variadas </w:t>
      </w:r>
      <w:r w:rsidR="003C1B36" w:rsidRPr="00A7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 xml:space="preserve"> formas:</w:t>
      </w:r>
    </w:p>
    <w:p w14:paraId="34BB6C8B" w14:textId="77777777" w:rsidR="003C1B36" w:rsidRPr="003C1B36" w:rsidRDefault="003C1B36" w:rsidP="003C1B36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1º Clases online virtuales, mediante plataforma Meet o Zoom.</w:t>
      </w:r>
    </w:p>
    <w:p w14:paraId="153FED43" w14:textId="71C46D00" w:rsidR="003C1B36" w:rsidRPr="003C1B36" w:rsidRDefault="00A71683" w:rsidP="003C1B36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2º </w:t>
      </w:r>
      <w:r w:rsidR="003C1B36"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Clases vía conferencias por Whatsapp, con profesor correspondiente.</w:t>
      </w:r>
    </w:p>
    <w:p w14:paraId="507DD1DF" w14:textId="77777777" w:rsidR="003C1B36" w:rsidRPr="003C1B36" w:rsidRDefault="003C1B36" w:rsidP="003C1B36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3º Cuando no se tiene internet y teléfono, se hace retiro de guías en el colegio los días lunes de 9:00 a 13:00 horas, dando previo aviso a su profesor/a jefe.</w:t>
      </w:r>
    </w:p>
    <w:p w14:paraId="05E92A23" w14:textId="77777777" w:rsidR="003C1B36" w:rsidRPr="003C1B36" w:rsidRDefault="003C1B36" w:rsidP="003C1B36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4º Material subido a la página del colegio en aula virtual o canal Youtube.</w:t>
      </w:r>
    </w:p>
    <w:p w14:paraId="5D023730" w14:textId="4EEA6F7E" w:rsidR="003C1B36" w:rsidRPr="003C1B36" w:rsidRDefault="003C1B36" w:rsidP="003C1B36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5º Grupos de Facebook implementado</w:t>
      </w:r>
      <w:r w:rsidR="00A7168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s</w:t>
      </w: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por profesores y cursos, donde también </w:t>
      </w:r>
      <w:r w:rsidR="00A7168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se </w:t>
      </w: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suben videos y cápsulas educativas.</w:t>
      </w:r>
    </w:p>
    <w:p w14:paraId="3C8D6E08" w14:textId="417D835C" w:rsidR="00A71683" w:rsidRDefault="00A71683" w:rsidP="00A71683">
      <w:pPr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II.- Asistencia</w:t>
      </w:r>
      <w:r w:rsidR="00085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.</w:t>
      </w:r>
    </w:p>
    <w:p w14:paraId="390C084D" w14:textId="79E19BDB" w:rsidR="003C1B36" w:rsidRPr="003C1B36" w:rsidRDefault="003C1B36" w:rsidP="000855BF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3C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Les informamos que la asistencia</w:t>
      </w: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, considerando la situación sanitaria y la forma como se ha desarrollado el presente año escolar, </w:t>
      </w:r>
      <w:r w:rsidRPr="003C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va a corresponder a la participación de los estudiantes en actividades de aprendizaje mediante los siguientes medios, Zoom, Meet, Whatsapp, Mail</w:t>
      </w: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, </w:t>
      </w:r>
      <w:r w:rsidRPr="003C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 xml:space="preserve">contacto con docentes vía telefónica, trabajos en tiempos </w:t>
      </w:r>
      <w:r w:rsidR="00A71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variados, cumplimiento de guías, trabajo de textos escolares.</w:t>
      </w:r>
    </w:p>
    <w:p w14:paraId="1DA73FFA" w14:textId="5A8BC200" w:rsidR="003C1B36" w:rsidRPr="00F1596C" w:rsidRDefault="00A71683" w:rsidP="003C1B36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P</w:t>
      </w:r>
      <w:r w:rsidR="003C1B36"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or este motivo, es muy importante que los alumnos participen de estas actividades de aprendizajes planificadas por los profesores, ya que </w:t>
      </w:r>
      <w:r w:rsidR="003C1B36" w:rsidRPr="003C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 xml:space="preserve">su </w:t>
      </w:r>
      <w:r w:rsidR="003C1B36" w:rsidRPr="003C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lastRenderedPageBreak/>
        <w:t>participación corresponde a la asistencia. </w:t>
      </w:r>
      <w:r w:rsidR="00F1596C" w:rsidRPr="00F15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_tradnl"/>
        </w:rPr>
        <w:t xml:space="preserve">Y puedan enviar </w:t>
      </w:r>
      <w:r w:rsidR="00F15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_tradnl"/>
        </w:rPr>
        <w:t xml:space="preserve">virtualmente </w:t>
      </w:r>
      <w:r w:rsidR="00F1596C" w:rsidRPr="00F15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_tradnl"/>
        </w:rPr>
        <w:t xml:space="preserve">a sus profesores </w:t>
      </w:r>
      <w:r w:rsidR="00F15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s-ES_tradnl"/>
        </w:rPr>
        <w:t>cada una de las actividades realizadas o venir a dejarlas al colegio para su evaluación.</w:t>
      </w:r>
    </w:p>
    <w:p w14:paraId="344E10AB" w14:textId="1A476F17" w:rsidR="003C1B36" w:rsidRPr="003C1B36" w:rsidRDefault="00A71683" w:rsidP="000855BF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III.-</w:t>
      </w:r>
      <w:r w:rsidR="003C1B36" w:rsidRPr="003C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Formas de contactos con profesores jefes, de asignaturas y autoridades del establecimiento</w:t>
      </w:r>
      <w:r w:rsidR="00085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.</w:t>
      </w:r>
    </w:p>
    <w:p w14:paraId="31E24876" w14:textId="77777777" w:rsidR="003C1B36" w:rsidRPr="003C1B36" w:rsidRDefault="003C1B36" w:rsidP="003C1B36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Nuevamente recordamos la forma de contacto que el colegio como institución educacional tiene para ustedes:</w:t>
      </w:r>
    </w:p>
    <w:p w14:paraId="5102B6A0" w14:textId="77777777" w:rsidR="003C1B36" w:rsidRPr="003C1B36" w:rsidRDefault="003C1B36" w:rsidP="003C1B36">
      <w:pPr>
        <w:spacing w:after="0" w:line="253" w:lineRule="atLeast"/>
        <w:ind w:left="720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1-</w:t>
      </w:r>
      <w:r w:rsidRPr="003C1B36">
        <w:rPr>
          <w:rFonts w:ascii="Times New Roman" w:eastAsia="Times New Roman" w:hAnsi="Times New Roman" w:cs="Times New Roman"/>
          <w:color w:val="000000"/>
          <w:sz w:val="14"/>
          <w:szCs w:val="14"/>
          <w:lang w:eastAsia="es-ES_tradnl"/>
        </w:rPr>
        <w:t>   </w:t>
      </w: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Pueden acudir al colegio de lunes a viernes de 9:00 a 14:00 horas, para hacer retiro de material o resolver dudas importantes, con previo aviso, para mantener los protocolos de seguridad. </w:t>
      </w:r>
    </w:p>
    <w:p w14:paraId="470BD5BB" w14:textId="0CFC78E8" w:rsidR="00617E6B" w:rsidRDefault="003C1B36" w:rsidP="00617E6B">
      <w:pPr>
        <w:spacing w:after="0" w:line="253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2-</w:t>
      </w:r>
      <w:r w:rsidRPr="003C1B36">
        <w:rPr>
          <w:rFonts w:ascii="Times New Roman" w:eastAsia="Times New Roman" w:hAnsi="Times New Roman" w:cs="Times New Roman"/>
          <w:color w:val="000000"/>
          <w:sz w:val="14"/>
          <w:szCs w:val="14"/>
          <w:lang w:eastAsia="es-ES_tradnl"/>
        </w:rPr>
        <w:t>   </w:t>
      </w: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Se pueden contactar con profesores jefes y de asignatura, vía telefónica</w:t>
      </w:r>
      <w:r w:rsidR="00A7168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,</w:t>
      </w: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mediante whatsapp por los grupos creados por curso, y con directivos del colegio al número 352284961.</w:t>
      </w:r>
    </w:p>
    <w:p w14:paraId="4CB723B0" w14:textId="77777777" w:rsidR="00617E6B" w:rsidRDefault="00617E6B" w:rsidP="00617E6B">
      <w:pPr>
        <w:spacing w:after="0" w:line="253" w:lineRule="atLeast"/>
        <w:ind w:left="720"/>
        <w:jc w:val="both"/>
        <w:rPr>
          <w:rFonts w:ascii="Calibri" w:eastAsia="Times New Roman" w:hAnsi="Calibri" w:cs="Times New Roman"/>
          <w:color w:val="000000"/>
          <w:lang w:eastAsia="es-ES_tradnl"/>
        </w:rPr>
      </w:pPr>
    </w:p>
    <w:p w14:paraId="2B03D728" w14:textId="391DCACA" w:rsidR="003C1B36" w:rsidRDefault="00A71683" w:rsidP="00617E6B">
      <w:pPr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IV.-</w:t>
      </w:r>
      <w:r w:rsidR="003C1B36" w:rsidRPr="003C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Horarios de atención de padres y apoderados de forma física y remota</w:t>
      </w:r>
      <w:r w:rsidR="00085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.</w:t>
      </w:r>
    </w:p>
    <w:p w14:paraId="46F9742F" w14:textId="77777777" w:rsidR="000855BF" w:rsidRPr="003C1B36" w:rsidRDefault="000855BF" w:rsidP="00617E6B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es-ES_tradnl"/>
        </w:rPr>
      </w:pPr>
    </w:p>
    <w:p w14:paraId="4D61DB9E" w14:textId="77777777" w:rsidR="003C1B36" w:rsidRPr="003C1B36" w:rsidRDefault="003C1B36" w:rsidP="003C1B36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Se atiende en forma física a los padres y apoderados en el colegio de 9:00 a 13:00 horas, manteniendo los protocolos de seguridad.</w:t>
      </w:r>
    </w:p>
    <w:p w14:paraId="3E331E2E" w14:textId="793D61B5" w:rsidR="003C1B36" w:rsidRDefault="003C1B36" w:rsidP="003C1B36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En forma remota, de 08:30 a 13:00 horas y de 14:00 a 18:00, según horario de profesores.</w:t>
      </w:r>
    </w:p>
    <w:p w14:paraId="42DA60EE" w14:textId="161DC683" w:rsidR="00600246" w:rsidRPr="0038354B" w:rsidRDefault="00600246" w:rsidP="00600246">
      <w:pPr>
        <w:spacing w:line="2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_tradnl"/>
        </w:rPr>
      </w:pPr>
      <w:r w:rsidRPr="00383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_tradnl"/>
        </w:rPr>
        <w:t>V.-Participación del proceso Educativo</w:t>
      </w:r>
      <w:r w:rsidR="000855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_tradnl"/>
        </w:rPr>
        <w:t>.</w:t>
      </w:r>
    </w:p>
    <w:p w14:paraId="3853373B" w14:textId="61EEC745" w:rsidR="00600246" w:rsidRDefault="00600246" w:rsidP="00600246">
      <w:pPr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         El Ministerio de Educación y nuestro colegio desea que todos nuestros alumnos puedan mantener el vínculo con sus profesores </w:t>
      </w:r>
      <w:r w:rsidR="00AF7B2C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para no afectar su proceso educativo </w:t>
      </w:r>
      <w:r w:rsidR="0038354B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(repita </w:t>
      </w:r>
      <w:r w:rsidR="00AF7B2C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), teniendo presente que durante todo el año 2021 se realizará</w:t>
      </w:r>
      <w:r w:rsidR="00F9272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nivelación de los aprendizajes</w:t>
      </w:r>
      <w:r w:rsidR="00AF7B2C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. </w:t>
      </w:r>
      <w:r w:rsidR="00A40F07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No es recomendable que nuestros alumnos repitan curso l</w:t>
      </w:r>
      <w:r w:rsidR="004B7A12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os afecta en la parte emocional</w:t>
      </w:r>
      <w:r w:rsidR="00A40F07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,</w:t>
      </w:r>
      <w:r w:rsidR="004B7A12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</w:t>
      </w:r>
      <w:r w:rsidR="00A40F07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además no podrán estar con sus mismos  compañeros en el 2021.</w:t>
      </w:r>
    </w:p>
    <w:p w14:paraId="01C61DEF" w14:textId="7278C597" w:rsidR="00A40F07" w:rsidRDefault="00A40F07" w:rsidP="000855BF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Se aplicará criterios de justicia, flexibilidad y oportunidades de aprendizajes al momento de evaluar las actividades</w:t>
      </w:r>
      <w:r w:rsidR="008B281C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,</w:t>
      </w:r>
      <w:r w:rsidR="004B7A12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</w:t>
      </w:r>
      <w:r w:rsidR="008B281C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trabajos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y participación en las retroalimentaciones </w:t>
      </w:r>
      <w:r w:rsidR="008B281C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.</w:t>
      </w:r>
    </w:p>
    <w:p w14:paraId="5E4810C6" w14:textId="0F553AE7" w:rsidR="0038354B" w:rsidRDefault="00AF7B2C" w:rsidP="000855BF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Por este motivo nos comunicaremos con los alumnos y su familias, que aún no se conectan con sus profesores</w:t>
      </w:r>
      <w:r w:rsidR="0038354B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para nivelar los aprendizajes </w:t>
      </w:r>
      <w:r w:rsidR="0038354B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y puedan enviar sus evidencias</w:t>
      </w:r>
      <w:r w:rsidR="00A40F07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del trabajo realizado</w:t>
      </w:r>
      <w:r w:rsidR="0038354B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. Debemos evitar vulneraciones de derechos y/o abandono parenta</w:t>
      </w:r>
      <w:r w:rsidR="00A40F07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l que afecte a nuestros alumnos</w:t>
      </w:r>
      <w:r w:rsidR="0038354B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.</w:t>
      </w:r>
    </w:p>
    <w:p w14:paraId="53C162F1" w14:textId="3CFDAC24" w:rsidR="000855BF" w:rsidRDefault="000855BF" w:rsidP="000855BF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</w:pPr>
    </w:p>
    <w:p w14:paraId="6AC1ACD4" w14:textId="77777777" w:rsidR="000855BF" w:rsidRDefault="000855BF" w:rsidP="000855BF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</w:pPr>
    </w:p>
    <w:p w14:paraId="4A19A620" w14:textId="6623F860" w:rsidR="003C1B36" w:rsidRPr="00617E6B" w:rsidRDefault="008B281C" w:rsidP="008B281C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8B2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_tradnl"/>
        </w:rPr>
        <w:t xml:space="preserve">VI.- </w:t>
      </w:r>
      <w:r w:rsidR="003C1B36" w:rsidRPr="008B2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_tradnl"/>
        </w:rPr>
        <w:t> </w:t>
      </w:r>
      <w:r w:rsidRPr="008B2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_tradnl"/>
        </w:rPr>
        <w:t xml:space="preserve">Programaciones de clases semanales </w:t>
      </w:r>
    </w:p>
    <w:p w14:paraId="65955A5B" w14:textId="15ADA286" w:rsidR="00972C23" w:rsidRPr="00972C23" w:rsidRDefault="008B281C" w:rsidP="008B281C">
      <w:pPr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</w:pPr>
      <w:r w:rsidRPr="008B281C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         Las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clases</w:t>
      </w:r>
      <w:r w:rsidR="00A006DC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semanales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considerando los momentos Sincrónicos y Asincrónicos son programadas de lunes a viernes de 8:30 a 13:00 hrs. Y de 14:00 a 17:00</w:t>
      </w:r>
      <w:r w:rsidR="00972C2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hrs.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re</w:t>
      </w:r>
      <w:r w:rsidR="00972C2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spetando horarios de profesores y familia. Además los profesores han tenido la disposición para formalizar horarios con sus alumnos en algunos casos.</w:t>
      </w:r>
    </w:p>
    <w:p w14:paraId="5506E42D" w14:textId="10885CC3" w:rsidR="003C1B36" w:rsidRPr="003C1B36" w:rsidRDefault="004003D1" w:rsidP="004003D1">
      <w:pPr>
        <w:spacing w:line="253" w:lineRule="atLeast"/>
        <w:rPr>
          <w:rFonts w:ascii="Calibri" w:eastAsia="Times New Roman" w:hAnsi="Calibri" w:cs="Times New Roman"/>
          <w:color w:val="000000"/>
          <w:lang w:eastAsia="es-ES_trad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V</w:t>
      </w:r>
      <w:r w:rsidR="00972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.-</w:t>
      </w:r>
      <w:r w:rsidR="003C1B36" w:rsidRPr="003C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Procedimiento y criterios de evaluación y retroalimentación</w:t>
      </w:r>
    </w:p>
    <w:p w14:paraId="046C884A" w14:textId="77777777" w:rsidR="003C1B36" w:rsidRPr="003C1B36" w:rsidRDefault="003C1B36" w:rsidP="003C1B36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El colegio ha realizado los siguientes procedimientos para aplicar los criterios de evaluación y retroalimentación de los alumnos.</w:t>
      </w:r>
    </w:p>
    <w:p w14:paraId="52B52E9C" w14:textId="77777777" w:rsidR="003C1B36" w:rsidRPr="003C1B36" w:rsidRDefault="003C1B36" w:rsidP="003C1B36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3C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Durante el primer semestre</w:t>
      </w: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 se realizó una evaluación formativa basada en los niveles de desempeño de logros, en las diferentes actividades enviadas a los alumnos/as por los profesores, utilizando lo siguientes criterios:</w:t>
      </w:r>
    </w:p>
    <w:p w14:paraId="0BCA0B90" w14:textId="77777777" w:rsidR="003C1B36" w:rsidRPr="003C1B36" w:rsidRDefault="003C1B36" w:rsidP="003C1B36">
      <w:pPr>
        <w:spacing w:after="0" w:line="253" w:lineRule="atLeast"/>
        <w:ind w:left="106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-</w:t>
      </w:r>
      <w:r w:rsidRPr="003C1B36">
        <w:rPr>
          <w:rFonts w:ascii="Times New Roman" w:eastAsia="Times New Roman" w:hAnsi="Times New Roman" w:cs="Times New Roman"/>
          <w:color w:val="000000"/>
          <w:sz w:val="14"/>
          <w:szCs w:val="14"/>
          <w:lang w:eastAsia="es-ES_tradnl"/>
        </w:rPr>
        <w:t>       </w:t>
      </w:r>
      <w:r w:rsidRPr="003C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L: Logrado:</w:t>
      </w:r>
    </w:p>
    <w:p w14:paraId="612A5493" w14:textId="77777777" w:rsidR="003C1B36" w:rsidRPr="003C1B36" w:rsidRDefault="003C1B36" w:rsidP="003C1B36">
      <w:pPr>
        <w:spacing w:after="0" w:line="253" w:lineRule="atLeast"/>
        <w:ind w:left="106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-</w:t>
      </w:r>
      <w:r w:rsidRPr="003C1B36">
        <w:rPr>
          <w:rFonts w:ascii="Times New Roman" w:eastAsia="Times New Roman" w:hAnsi="Times New Roman" w:cs="Times New Roman"/>
          <w:color w:val="000000"/>
          <w:sz w:val="14"/>
          <w:szCs w:val="14"/>
          <w:lang w:eastAsia="es-ES_tradnl"/>
        </w:rPr>
        <w:t>       </w:t>
      </w:r>
      <w:r w:rsidRPr="003C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ML: Medianamente logrado.</w:t>
      </w:r>
    </w:p>
    <w:p w14:paraId="2FFB6D43" w14:textId="77777777" w:rsidR="003C1B36" w:rsidRPr="003C1B36" w:rsidRDefault="003C1B36" w:rsidP="003C1B36">
      <w:pPr>
        <w:spacing w:after="0" w:line="253" w:lineRule="atLeast"/>
        <w:ind w:left="106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-</w:t>
      </w:r>
      <w:r w:rsidRPr="003C1B36">
        <w:rPr>
          <w:rFonts w:ascii="Times New Roman" w:eastAsia="Times New Roman" w:hAnsi="Times New Roman" w:cs="Times New Roman"/>
          <w:color w:val="000000"/>
          <w:sz w:val="14"/>
          <w:szCs w:val="14"/>
          <w:lang w:eastAsia="es-ES_tradnl"/>
        </w:rPr>
        <w:t>       </w:t>
      </w:r>
      <w:r w:rsidRPr="003C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NL: No logrado.</w:t>
      </w:r>
    </w:p>
    <w:p w14:paraId="5B9B5F5B" w14:textId="5A5B65E0" w:rsidR="003C1B36" w:rsidRDefault="003C1B36" w:rsidP="003C1B36">
      <w:pPr>
        <w:spacing w:line="253" w:lineRule="atLeast"/>
        <w:ind w:left="10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-</w:t>
      </w:r>
      <w:r w:rsidRPr="003C1B36">
        <w:rPr>
          <w:rFonts w:ascii="Times New Roman" w:eastAsia="Times New Roman" w:hAnsi="Times New Roman" w:cs="Times New Roman"/>
          <w:color w:val="000000"/>
          <w:sz w:val="14"/>
          <w:szCs w:val="14"/>
          <w:lang w:eastAsia="es-ES_tradnl"/>
        </w:rPr>
        <w:t>       </w:t>
      </w:r>
      <w:r w:rsidRPr="003C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ES_tradnl"/>
        </w:rPr>
        <w:t>NO: No observado (no hay evidencia para evaluar)</w:t>
      </w:r>
    </w:p>
    <w:p w14:paraId="72A612DA" w14:textId="28F88FAF" w:rsidR="003C1B36" w:rsidRPr="003C1B36" w:rsidRDefault="003C1B36" w:rsidP="003C1B36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972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_tradnl"/>
        </w:rPr>
        <w:t>En el segundo semestre</w:t>
      </w: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nos hemos basado en las Orientaciones enviadas por la Unidad de Curriculum y Evaluación del Ministerio de Educación Agosto 2020. </w:t>
      </w:r>
    </w:p>
    <w:p w14:paraId="682E2B81" w14:textId="77777777" w:rsidR="003C1B36" w:rsidRPr="003C1B36" w:rsidRDefault="003C1B36" w:rsidP="003C1B36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Los alumnos, serán </w:t>
      </w:r>
      <w:r w:rsidRPr="00400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_tradnl"/>
        </w:rPr>
        <w:t xml:space="preserve">evaluados por el logro de los objetivos de las asignaturas del plan de estudio </w:t>
      </w: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y por la participación en las actividades de aprendizajes.</w:t>
      </w:r>
    </w:p>
    <w:p w14:paraId="4E47ECDF" w14:textId="1FCE055C" w:rsidR="003C1B36" w:rsidRPr="003C1B36" w:rsidRDefault="003C1B36" w:rsidP="003C1B36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es-ES_tradnl"/>
        </w:rPr>
      </w:pP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Además de ello, se retroalimenta cada actividad luego de la devolución, par</w:t>
      </w:r>
      <w:r w:rsidR="00972C23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a el logro de los aprendizajes</w:t>
      </w:r>
      <w:r w:rsidR="004003D1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,</w:t>
      </w:r>
      <w:r w:rsidRPr="003C1B36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antes de ser evaluados. </w:t>
      </w:r>
    </w:p>
    <w:p w14:paraId="6DA39411" w14:textId="34BC1572" w:rsidR="000855BF" w:rsidRDefault="003C1B36" w:rsidP="005D752C">
      <w:pPr>
        <w:spacing w:after="160" w:line="240" w:lineRule="auto"/>
        <w:jc w:val="both"/>
        <w:rPr>
          <w:sz w:val="24"/>
          <w:szCs w:val="24"/>
        </w:rPr>
      </w:pPr>
      <w:r w:rsidRPr="0074286A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 </w:t>
      </w:r>
      <w:r w:rsidR="000855BF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ab/>
      </w:r>
      <w:r w:rsidRPr="0074286A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Las evaluaciones formativas se transformarán </w:t>
      </w:r>
      <w:r w:rsidR="004003D1" w:rsidRPr="0074286A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a evaluaciones </w:t>
      </w:r>
      <w:r w:rsidRPr="0074286A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sumativas (notas</w:t>
      </w:r>
      <w:r w:rsidR="004B7A12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de 1 a 7</w:t>
      </w:r>
      <w:r w:rsidRPr="0074286A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).</w:t>
      </w:r>
      <w:r w:rsidR="0074286A" w:rsidRPr="0074286A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Se utilizarán ejemplos de tablas propuestas en las Orientaciones M</w:t>
      </w:r>
      <w:r w:rsidR="004B7A12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>inisteriales</w:t>
      </w:r>
      <w:r w:rsidR="0074286A" w:rsidRPr="0074286A">
        <w:rPr>
          <w:rFonts w:ascii="Times New Roman" w:eastAsia="Times New Roman" w:hAnsi="Times New Roman" w:cs="Times New Roman"/>
          <w:color w:val="000000"/>
          <w:sz w:val="28"/>
          <w:szCs w:val="28"/>
          <w:lang w:eastAsia="es-ES_tradnl"/>
        </w:rPr>
        <w:t xml:space="preserve"> (agosto 2020)</w:t>
      </w:r>
      <w:r w:rsidR="005D752C">
        <w:rPr>
          <w:sz w:val="24"/>
          <w:szCs w:val="24"/>
        </w:rPr>
        <w:t>.</w:t>
      </w:r>
    </w:p>
    <w:p w14:paraId="2E8F8A43" w14:textId="77777777" w:rsidR="005D752C" w:rsidRPr="005D752C" w:rsidRDefault="005D752C" w:rsidP="005D752C">
      <w:pPr>
        <w:spacing w:after="16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22"/>
        <w:gridCol w:w="825"/>
      </w:tblGrid>
      <w:tr w:rsidR="00617E6B" w:rsidRPr="0074286A" w14:paraId="2A2DF999" w14:textId="77777777" w:rsidTr="004C5D4F">
        <w:trPr>
          <w:jc w:val="center"/>
        </w:trPr>
        <w:tc>
          <w:tcPr>
            <w:tcW w:w="1922" w:type="dxa"/>
          </w:tcPr>
          <w:p w14:paraId="0F902C95" w14:textId="77777777" w:rsidR="00617E6B" w:rsidRPr="0074286A" w:rsidRDefault="00617E6B" w:rsidP="004C5D4F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4286A">
              <w:rPr>
                <w:b/>
                <w:bCs/>
                <w:sz w:val="24"/>
                <w:szCs w:val="24"/>
              </w:rPr>
              <w:t>Porcentaje</w:t>
            </w:r>
          </w:p>
        </w:tc>
        <w:tc>
          <w:tcPr>
            <w:tcW w:w="825" w:type="dxa"/>
          </w:tcPr>
          <w:p w14:paraId="290B1B95" w14:textId="77777777" w:rsidR="00617E6B" w:rsidRPr="0074286A" w:rsidRDefault="00617E6B" w:rsidP="004C5D4F">
            <w:pPr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4286A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617E6B" w:rsidRPr="0074286A" w14:paraId="22B2D352" w14:textId="77777777" w:rsidTr="004C5D4F">
        <w:trPr>
          <w:jc w:val="center"/>
        </w:trPr>
        <w:tc>
          <w:tcPr>
            <w:tcW w:w="1922" w:type="dxa"/>
          </w:tcPr>
          <w:p w14:paraId="40CD2D96" w14:textId="77777777" w:rsidR="00617E6B" w:rsidRPr="0074286A" w:rsidRDefault="00617E6B" w:rsidP="004C5D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4286A">
              <w:rPr>
                <w:sz w:val="24"/>
                <w:szCs w:val="24"/>
              </w:rPr>
              <w:t>86% a 100%</w:t>
            </w:r>
          </w:p>
        </w:tc>
        <w:tc>
          <w:tcPr>
            <w:tcW w:w="825" w:type="dxa"/>
          </w:tcPr>
          <w:p w14:paraId="1A5AA684" w14:textId="77777777" w:rsidR="00617E6B" w:rsidRPr="0074286A" w:rsidRDefault="00617E6B" w:rsidP="004C5D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4286A">
              <w:rPr>
                <w:sz w:val="24"/>
                <w:szCs w:val="24"/>
              </w:rPr>
              <w:t>7</w:t>
            </w:r>
          </w:p>
        </w:tc>
      </w:tr>
      <w:tr w:rsidR="00617E6B" w:rsidRPr="0074286A" w14:paraId="120C7584" w14:textId="77777777" w:rsidTr="004C5D4F">
        <w:trPr>
          <w:jc w:val="center"/>
        </w:trPr>
        <w:tc>
          <w:tcPr>
            <w:tcW w:w="1922" w:type="dxa"/>
          </w:tcPr>
          <w:p w14:paraId="4161C190" w14:textId="77777777" w:rsidR="00617E6B" w:rsidRPr="0074286A" w:rsidRDefault="00617E6B" w:rsidP="004C5D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4286A">
              <w:rPr>
                <w:sz w:val="24"/>
                <w:szCs w:val="24"/>
              </w:rPr>
              <w:t>73% a 85%</w:t>
            </w:r>
          </w:p>
        </w:tc>
        <w:tc>
          <w:tcPr>
            <w:tcW w:w="825" w:type="dxa"/>
          </w:tcPr>
          <w:p w14:paraId="5E4B83CF" w14:textId="77777777" w:rsidR="00617E6B" w:rsidRPr="0074286A" w:rsidRDefault="00617E6B" w:rsidP="004C5D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4286A">
              <w:rPr>
                <w:sz w:val="24"/>
                <w:szCs w:val="24"/>
              </w:rPr>
              <w:t>6</w:t>
            </w:r>
          </w:p>
        </w:tc>
      </w:tr>
      <w:tr w:rsidR="00617E6B" w:rsidRPr="0074286A" w14:paraId="17CB2862" w14:textId="77777777" w:rsidTr="004C5D4F">
        <w:trPr>
          <w:jc w:val="center"/>
        </w:trPr>
        <w:tc>
          <w:tcPr>
            <w:tcW w:w="1922" w:type="dxa"/>
          </w:tcPr>
          <w:p w14:paraId="03051037" w14:textId="77777777" w:rsidR="00617E6B" w:rsidRPr="0074286A" w:rsidRDefault="00617E6B" w:rsidP="004C5D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4286A">
              <w:rPr>
                <w:sz w:val="24"/>
                <w:szCs w:val="24"/>
              </w:rPr>
              <w:t>67% a 72%</w:t>
            </w:r>
          </w:p>
        </w:tc>
        <w:tc>
          <w:tcPr>
            <w:tcW w:w="825" w:type="dxa"/>
          </w:tcPr>
          <w:p w14:paraId="744BB77D" w14:textId="77777777" w:rsidR="00617E6B" w:rsidRPr="0074286A" w:rsidRDefault="00617E6B" w:rsidP="004C5D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4286A">
              <w:rPr>
                <w:sz w:val="24"/>
                <w:szCs w:val="24"/>
              </w:rPr>
              <w:t>5</w:t>
            </w:r>
          </w:p>
        </w:tc>
      </w:tr>
      <w:tr w:rsidR="00617E6B" w:rsidRPr="0074286A" w14:paraId="3B046A93" w14:textId="77777777" w:rsidTr="004C5D4F">
        <w:trPr>
          <w:jc w:val="center"/>
        </w:trPr>
        <w:tc>
          <w:tcPr>
            <w:tcW w:w="1922" w:type="dxa"/>
          </w:tcPr>
          <w:p w14:paraId="67D8E648" w14:textId="77777777" w:rsidR="00617E6B" w:rsidRPr="0074286A" w:rsidRDefault="00617E6B" w:rsidP="004C5D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4286A">
              <w:rPr>
                <w:sz w:val="24"/>
                <w:szCs w:val="24"/>
              </w:rPr>
              <w:lastRenderedPageBreak/>
              <w:t>50% a 66%</w:t>
            </w:r>
          </w:p>
        </w:tc>
        <w:tc>
          <w:tcPr>
            <w:tcW w:w="825" w:type="dxa"/>
          </w:tcPr>
          <w:p w14:paraId="07073838" w14:textId="77777777" w:rsidR="00617E6B" w:rsidRPr="0074286A" w:rsidRDefault="00617E6B" w:rsidP="004C5D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4286A">
              <w:rPr>
                <w:sz w:val="24"/>
                <w:szCs w:val="24"/>
              </w:rPr>
              <w:t>4</w:t>
            </w:r>
          </w:p>
        </w:tc>
      </w:tr>
      <w:tr w:rsidR="00617E6B" w:rsidRPr="0074286A" w14:paraId="0FD78C83" w14:textId="77777777" w:rsidTr="004C5D4F">
        <w:trPr>
          <w:jc w:val="center"/>
        </w:trPr>
        <w:tc>
          <w:tcPr>
            <w:tcW w:w="1922" w:type="dxa"/>
          </w:tcPr>
          <w:p w14:paraId="33796604" w14:textId="77777777" w:rsidR="00617E6B" w:rsidRPr="0074286A" w:rsidRDefault="00617E6B" w:rsidP="004C5D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4286A">
              <w:rPr>
                <w:sz w:val="24"/>
                <w:szCs w:val="24"/>
              </w:rPr>
              <w:t>26% a 49%</w:t>
            </w:r>
          </w:p>
        </w:tc>
        <w:tc>
          <w:tcPr>
            <w:tcW w:w="825" w:type="dxa"/>
          </w:tcPr>
          <w:p w14:paraId="534B6E69" w14:textId="77777777" w:rsidR="00617E6B" w:rsidRPr="0074286A" w:rsidRDefault="00617E6B" w:rsidP="004C5D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4286A">
              <w:rPr>
                <w:sz w:val="24"/>
                <w:szCs w:val="24"/>
              </w:rPr>
              <w:t>3</w:t>
            </w:r>
          </w:p>
        </w:tc>
      </w:tr>
      <w:tr w:rsidR="00617E6B" w:rsidRPr="0074286A" w14:paraId="528A08F1" w14:textId="77777777" w:rsidTr="004C5D4F">
        <w:trPr>
          <w:jc w:val="center"/>
        </w:trPr>
        <w:tc>
          <w:tcPr>
            <w:tcW w:w="1922" w:type="dxa"/>
          </w:tcPr>
          <w:p w14:paraId="5B363350" w14:textId="77777777" w:rsidR="00617E6B" w:rsidRPr="0074286A" w:rsidRDefault="00617E6B" w:rsidP="004C5D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4286A">
              <w:rPr>
                <w:sz w:val="24"/>
                <w:szCs w:val="24"/>
              </w:rPr>
              <w:t>1% a 25%</w:t>
            </w:r>
          </w:p>
        </w:tc>
        <w:tc>
          <w:tcPr>
            <w:tcW w:w="825" w:type="dxa"/>
          </w:tcPr>
          <w:p w14:paraId="495B66F8" w14:textId="77777777" w:rsidR="00617E6B" w:rsidRPr="0074286A" w:rsidRDefault="00617E6B" w:rsidP="004C5D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4286A">
              <w:rPr>
                <w:sz w:val="24"/>
                <w:szCs w:val="24"/>
              </w:rPr>
              <w:t>2</w:t>
            </w:r>
          </w:p>
        </w:tc>
      </w:tr>
      <w:tr w:rsidR="00617E6B" w:rsidRPr="0074286A" w14:paraId="4119B4F0" w14:textId="77777777" w:rsidTr="004C5D4F">
        <w:trPr>
          <w:jc w:val="center"/>
        </w:trPr>
        <w:tc>
          <w:tcPr>
            <w:tcW w:w="1922" w:type="dxa"/>
          </w:tcPr>
          <w:p w14:paraId="1485DF05" w14:textId="77777777" w:rsidR="00617E6B" w:rsidRPr="0074286A" w:rsidRDefault="00617E6B" w:rsidP="004C5D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4286A">
              <w:rPr>
                <w:sz w:val="24"/>
                <w:szCs w:val="24"/>
              </w:rPr>
              <w:t>0% (No entrega)</w:t>
            </w:r>
          </w:p>
        </w:tc>
        <w:tc>
          <w:tcPr>
            <w:tcW w:w="825" w:type="dxa"/>
          </w:tcPr>
          <w:p w14:paraId="6EC971A5" w14:textId="77777777" w:rsidR="00617E6B" w:rsidRPr="0074286A" w:rsidRDefault="00617E6B" w:rsidP="004C5D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74286A">
              <w:rPr>
                <w:sz w:val="24"/>
                <w:szCs w:val="24"/>
              </w:rPr>
              <w:t>1</w:t>
            </w:r>
          </w:p>
        </w:tc>
      </w:tr>
    </w:tbl>
    <w:p w14:paraId="7ECB05B7" w14:textId="1BDCB67F" w:rsidR="003C1B36" w:rsidRPr="000855BF" w:rsidRDefault="003C1B36" w:rsidP="00617E6B">
      <w:pPr>
        <w:spacing w:line="253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08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>Se considerarán dos notas:</w:t>
      </w:r>
    </w:p>
    <w:p w14:paraId="4DA73477" w14:textId="11CCDC56" w:rsidR="003C1B36" w:rsidRPr="000855BF" w:rsidRDefault="003C1B36" w:rsidP="003C1B36">
      <w:pPr>
        <w:spacing w:after="0" w:line="253" w:lineRule="atLeast"/>
        <w:ind w:left="10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-       Una es el </w:t>
      </w:r>
      <w:r w:rsidRPr="0008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>prome</w:t>
      </w:r>
      <w:r w:rsidR="0074286A" w:rsidRPr="0008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 xml:space="preserve">dio de todas las actividades de: </w:t>
      </w:r>
      <w:r w:rsidRPr="000855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ES_tradnl"/>
        </w:rPr>
        <w:t>texto escolar</w:t>
      </w:r>
      <w:r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, guías, trabajos, desarrollo de cuadernillos, informados por el docente de cada asignatura, la que tendrá un valor de 80% del promedio final.</w:t>
      </w:r>
    </w:p>
    <w:p w14:paraId="2294A428" w14:textId="77777777" w:rsidR="003C1B36" w:rsidRPr="000855BF" w:rsidRDefault="003C1B36" w:rsidP="003C1B36">
      <w:pPr>
        <w:spacing w:after="0" w:line="253" w:lineRule="atLeast"/>
        <w:ind w:left="10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 </w:t>
      </w:r>
    </w:p>
    <w:p w14:paraId="3B6A4DBA" w14:textId="7B2D84D0" w:rsidR="003C1B36" w:rsidRPr="000855BF" w:rsidRDefault="003C1B36" w:rsidP="003C1B36">
      <w:pPr>
        <w:spacing w:after="0" w:line="253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-       La segunda nota </w:t>
      </w:r>
      <w:r w:rsidRPr="0008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>es el resultado de una evaluación aplicada por los profesores de cada asignatura</w:t>
      </w:r>
      <w:r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, de acuerdo a los objetivos </w:t>
      </w:r>
      <w:r w:rsidR="004003D1"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priorizados </w:t>
      </w:r>
      <w:r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trabajados, de mayor relevancia, la que tendrá un valor del 20% del promedio final. </w:t>
      </w:r>
    </w:p>
    <w:p w14:paraId="1C4D1AE6" w14:textId="49A8D9D2" w:rsidR="0074286A" w:rsidRPr="000855BF" w:rsidRDefault="0074286A" w:rsidP="003C1B36">
      <w:pPr>
        <w:spacing w:after="0" w:line="253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-    En esta oportunidad se evaluarán todas las asignaturas del Plan de Estudio</w:t>
      </w:r>
      <w:r w:rsidR="004B7A12"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con notas</w:t>
      </w:r>
      <w:r w:rsidR="00A006DC"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.</w:t>
      </w:r>
      <w:r w:rsidR="00617E6B"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 Religión y Orientación formativamente.</w:t>
      </w:r>
    </w:p>
    <w:p w14:paraId="11F88081" w14:textId="77777777" w:rsidR="00A006DC" w:rsidRPr="000855BF" w:rsidRDefault="00A006DC" w:rsidP="003C1B36">
      <w:pPr>
        <w:spacing w:after="0" w:line="253" w:lineRule="atLeast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</w:p>
    <w:p w14:paraId="15C7992F" w14:textId="15E44E6E" w:rsidR="003C1B36" w:rsidRPr="000855BF" w:rsidRDefault="003C1B36" w:rsidP="000855BF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Es por todo lo anterior, que los invitamos a conectarse con los profesores, a trabajar, solicitar material impreso si lo ne</w:t>
      </w:r>
      <w:r w:rsidR="00617E6B"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cesitan y enviar las evidencias</w:t>
      </w:r>
      <w:r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 de todo el trabajo realizado a los profesores.</w:t>
      </w:r>
    </w:p>
    <w:p w14:paraId="6DA1885D" w14:textId="77777777" w:rsidR="00A006DC" w:rsidRPr="000855BF" w:rsidRDefault="00A006DC" w:rsidP="000855BF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El retorno a clases presenciales será cuando las condiciones sanitarias así lo permitan y con las medidas de higiene y seguridad para nuestra comunidad escolar.</w:t>
      </w:r>
    </w:p>
    <w:p w14:paraId="49BFE0D2" w14:textId="7D51E60C" w:rsidR="00A006DC" w:rsidRPr="000855BF" w:rsidRDefault="00A006DC" w:rsidP="000855BF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  <w:r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 xml:space="preserve">Pronto compartiremos con ustedes todos los protocolos implementados en nuestro colegio en los cuales se garantiza nuestra seguridad. </w:t>
      </w:r>
    </w:p>
    <w:p w14:paraId="49F3583D" w14:textId="72139AAF" w:rsidR="00617E6B" w:rsidRPr="000855BF" w:rsidRDefault="00617E6B" w:rsidP="000855BF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Agrade</w:t>
      </w:r>
      <w:r w:rsidR="00476538"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cemos todo su esfuerzo</w:t>
      </w:r>
      <w:r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, apoyo y preocupación en bien del aprendizaje de sus hijos, en este tiempo tan difícil que nos ha tocado vivir .</w:t>
      </w:r>
    </w:p>
    <w:p w14:paraId="254C6E87" w14:textId="77777777" w:rsidR="003C1B36" w:rsidRPr="000855BF" w:rsidRDefault="003C1B36" w:rsidP="000855BF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Deseando que se encuentren muy bien, agradecemos su atención.</w:t>
      </w:r>
    </w:p>
    <w:p w14:paraId="1628F448" w14:textId="0713B72C" w:rsidR="003C1B36" w:rsidRPr="000855BF" w:rsidRDefault="003C1B36" w:rsidP="000855BF">
      <w:pPr>
        <w:spacing w:line="253" w:lineRule="atLeast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S_tradnl"/>
        </w:rPr>
      </w:pPr>
      <w:r w:rsidRPr="000855BF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Bendiciones para ustedes y familia. </w:t>
      </w:r>
    </w:p>
    <w:p w14:paraId="5F3B8125" w14:textId="4F5496A5" w:rsidR="003A2E37" w:rsidRDefault="003A2E37" w:rsidP="003A2E37">
      <w:pPr>
        <w:pStyle w:val="Prrafodelista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</w:p>
    <w:p w14:paraId="7B242569" w14:textId="77777777" w:rsidR="005D752C" w:rsidRPr="000855BF" w:rsidRDefault="005D752C" w:rsidP="003A2E37">
      <w:pPr>
        <w:pStyle w:val="Prrafodelista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</w:pPr>
    </w:p>
    <w:p w14:paraId="3FD68544" w14:textId="77777777" w:rsidR="003C1B36" w:rsidRPr="000855BF" w:rsidRDefault="003C1B36" w:rsidP="003C1B36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</w:pPr>
      <w:r w:rsidRPr="0008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>Madelaine Mora Rojas                             Ana Hermosilla Zamorano</w:t>
      </w:r>
    </w:p>
    <w:p w14:paraId="23C34F2E" w14:textId="77CAFB86" w:rsidR="003C1B36" w:rsidRPr="000855BF" w:rsidRDefault="003C1B36" w:rsidP="003C1B36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</w:pPr>
      <w:r w:rsidRPr="0008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>Unidad Técnica Pedagógica                                   Directora</w:t>
      </w:r>
    </w:p>
    <w:p w14:paraId="41203B44" w14:textId="77777777" w:rsidR="003C1B36" w:rsidRPr="000855BF" w:rsidRDefault="003C1B36" w:rsidP="003C1B36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</w:pPr>
    </w:p>
    <w:p w14:paraId="16C16A82" w14:textId="77777777" w:rsidR="003C1B36" w:rsidRPr="000855BF" w:rsidRDefault="003C1B36" w:rsidP="003C1B36">
      <w:pPr>
        <w:spacing w:line="253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</w:pPr>
      <w:r w:rsidRPr="0008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>Colegio Santo Tomás de las Acacias</w:t>
      </w:r>
    </w:p>
    <w:p w14:paraId="151FCC0E" w14:textId="3DBF87D6" w:rsidR="003C1B36" w:rsidRPr="000855BF" w:rsidRDefault="003C1B36" w:rsidP="003C1B36">
      <w:pPr>
        <w:spacing w:line="253" w:lineRule="atLeast"/>
        <w:ind w:firstLine="708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_tradnl"/>
        </w:rPr>
      </w:pPr>
      <w:r w:rsidRPr="00085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  <w:t>07 de Septiembre de 2020</w:t>
      </w:r>
    </w:p>
    <w:p w14:paraId="44979C2E" w14:textId="77777777" w:rsidR="000855BF" w:rsidRPr="000855BF" w:rsidRDefault="000855BF" w:rsidP="000855BF">
      <w:pPr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_tradnl"/>
        </w:rPr>
      </w:pPr>
    </w:p>
    <w:sectPr w:rsidR="000855BF" w:rsidRPr="000855BF" w:rsidSect="005D752C">
      <w:pgSz w:w="12240" w:h="15840"/>
      <w:pgMar w:top="1417" w:right="1701" w:bottom="1417" w:left="1701" w:header="708" w:footer="708" w:gutter="0"/>
      <w:pgBorders w:offsetFrom="page">
        <w:top w:val="single" w:sz="18" w:space="24" w:color="1F3864" w:themeColor="accent1" w:themeShade="80"/>
        <w:left w:val="single" w:sz="18" w:space="24" w:color="1F3864" w:themeColor="accent1" w:themeShade="80"/>
        <w:bottom w:val="single" w:sz="18" w:space="24" w:color="1F3864" w:themeColor="accent1" w:themeShade="80"/>
        <w:right w:val="single" w:sz="18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0727"/>
    <w:multiLevelType w:val="hybridMultilevel"/>
    <w:tmpl w:val="21BA3C4A"/>
    <w:lvl w:ilvl="0" w:tplc="D26C0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23069"/>
    <w:multiLevelType w:val="hybridMultilevel"/>
    <w:tmpl w:val="8CA634B0"/>
    <w:lvl w:ilvl="0" w:tplc="496ABEF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3777391"/>
    <w:multiLevelType w:val="hybridMultilevel"/>
    <w:tmpl w:val="AA1A2404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41"/>
    <w:rsid w:val="000855BF"/>
    <w:rsid w:val="000D6038"/>
    <w:rsid w:val="003023D5"/>
    <w:rsid w:val="0038354B"/>
    <w:rsid w:val="003976FA"/>
    <w:rsid w:val="003A2E37"/>
    <w:rsid w:val="003C1B36"/>
    <w:rsid w:val="004003D1"/>
    <w:rsid w:val="00476538"/>
    <w:rsid w:val="004B7A12"/>
    <w:rsid w:val="004C315A"/>
    <w:rsid w:val="005C5D51"/>
    <w:rsid w:val="005D752C"/>
    <w:rsid w:val="005E6DBB"/>
    <w:rsid w:val="00600246"/>
    <w:rsid w:val="00617E6B"/>
    <w:rsid w:val="0074286A"/>
    <w:rsid w:val="007A6CBE"/>
    <w:rsid w:val="00853DFE"/>
    <w:rsid w:val="008579CB"/>
    <w:rsid w:val="008B281C"/>
    <w:rsid w:val="008C2D41"/>
    <w:rsid w:val="00972C23"/>
    <w:rsid w:val="00A006DC"/>
    <w:rsid w:val="00A40F07"/>
    <w:rsid w:val="00A71683"/>
    <w:rsid w:val="00AF7B2C"/>
    <w:rsid w:val="00C12F07"/>
    <w:rsid w:val="00C54941"/>
    <w:rsid w:val="00F1596C"/>
    <w:rsid w:val="00F473E0"/>
    <w:rsid w:val="00F81C09"/>
    <w:rsid w:val="00F92723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5DBD"/>
  <w15:chartTrackingRefBased/>
  <w15:docId w15:val="{E65FE8F4-947D-4944-8FC4-89983399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D41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2D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2D41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F473E0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3C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74286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6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madelaine mora rojas</dc:creator>
  <cp:keywords/>
  <dc:description/>
  <cp:lastModifiedBy>madelaine mora rojas</cp:lastModifiedBy>
  <cp:revision>2</cp:revision>
  <cp:lastPrinted>2020-09-07T14:19:00Z</cp:lastPrinted>
  <dcterms:created xsi:type="dcterms:W3CDTF">2020-09-08T13:19:00Z</dcterms:created>
  <dcterms:modified xsi:type="dcterms:W3CDTF">2020-09-08T13:19:00Z</dcterms:modified>
</cp:coreProperties>
</file>