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B5" w:rsidRDefault="00BA0DB5" w:rsidP="00BA0DB5">
      <w:pPr>
        <w:pStyle w:val="Encabezado"/>
        <w:tabs>
          <w:tab w:val="clear" w:pos="4419"/>
          <w:tab w:val="clear" w:pos="8838"/>
          <w:tab w:val="left" w:pos="4918"/>
        </w:tabs>
        <w:rPr>
          <w:rFonts w:ascii="Century Gothic" w:hAnsi="Century Gothic" w:cs="Arial"/>
          <w:color w:val="000000"/>
          <w:lang w:val="es-ES_tradnl"/>
        </w:rPr>
      </w:pPr>
      <w:bookmarkStart w:id="0" w:name="_GoBack"/>
      <w:bookmarkEnd w:id="0"/>
    </w:p>
    <w:p w:rsidR="00BA0DB5" w:rsidRDefault="00BA0DB5" w:rsidP="00BA0DB5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Century Gothic" w:hAnsi="Century Gothic" w:cs="Arial"/>
          <w:color w:val="000000"/>
          <w:lang w:val="es-ES_tradnl"/>
        </w:rPr>
      </w:pPr>
    </w:p>
    <w:p w:rsidR="00BA0DB5" w:rsidRDefault="00BA0DB5" w:rsidP="00BA0DB5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BA0DB5" w:rsidRDefault="00BA0DB5" w:rsidP="00BA0DB5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BA0DB5" w:rsidRDefault="00BA0DB5" w:rsidP="00BA0DB5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BA0DB5" w:rsidRDefault="00BA0DB5" w:rsidP="00BA0DB5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BA0DB5" w:rsidRPr="002B7645" w:rsidRDefault="00BA0DB5" w:rsidP="00BA0DB5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B7645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-622300</wp:posOffset>
                </wp:positionV>
                <wp:extent cx="1552575" cy="1254760"/>
                <wp:effectExtent l="20955" t="13335" r="17145" b="1778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DB5" w:rsidRDefault="00BA0DB5" w:rsidP="00BA0DB5">
                            <w:pPr>
                              <w:jc w:val="center"/>
                            </w:pPr>
                            <w:r w:rsidRPr="0003226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028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left:0;text-align:left;margin-left:-24.9pt;margin-top:-49pt;width:122.2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ZPLwIAAE0EAAAOAAAAZHJzL2Uyb0RvYy54bWysVOFu0zAQ/o/EO1j+z5J07TqiptPUMYQ0&#10;YGLwAK7jJBaOz5zdpuVt9iy8GGenKx38QYj8sHy+8+fvvrvL4mrXG7ZV6DXYihdnOWfKSqi1bSv+&#10;5fPtq0vOfBC2FgasqvheeX61fPliMbhSTaADUytkBGJ9ObiKdyG4Msu87FQv/Bk4ZcnZAPYikIlt&#10;VqMYCL032STPL7IBsHYIUnlPpzejky8TftMoGT42jVeBmYoTt5BWTOs6rtlyIcoWheu0PNAQ/8Ci&#10;F9rSo0eoGxEE26D+A6rXEsFDE84k9Bk0jZYq5UDZFPlv2Tx0wqmUC4nj3VEm//9g5YftPTJdV/yc&#10;Myt6KtEnEu3Ho203Bth5FGhwvqS4B3ePMUXv7kB+9czCqhO2VdeIMHRK1ESriPHZswvR8HSVrYf3&#10;UBO+2ARIWu0a7CMgqcB2qST7Y0nULjBJh8VsNpnNZ5xJ8hWT2XR+kYqWifLpukMf3iroWdxUHIl+&#10;ghfbOx8iHVE+hST6YHR9q41JBrbrlUG2FdQft+lLGVCWp2HGsqHi9HqeJ+hnTv93GL0O1OlG9xW/&#10;zOM39l4U7o2tUx8Goc24J87GHpSM4o1FCLv17lCPNdR70hRh7GiaQNp0gN85G6ibK+6/bQQqzsw7&#10;S3V5XUynsf2TMZ3NJ2TgqWd96hFWElTFZUDORmMVxqHZONRtR28VSQgL11TNRiedY6VHXgfm1LNJ&#10;/sN8xaE4tVPUr7/A8icAAAD//wMAUEsDBBQABgAIAAAAIQA2Aq/F4QAAAAoBAAAPAAAAZHJzL2Rv&#10;d25yZXYueG1sTI/BTsMwEETvSPyDtUjcWgcUlTrEqRASUjlRQgU9usniRMTrKHablK9neyq3Wc1o&#10;9k2+mlwnjjiE1pOGu3kCAqnydUtWw/bjZbYEEaKh2nSeUMMJA6yK66vcZLUf6R2PZbSCSyhkRkMT&#10;Y59JGaoGnQlz3yOx9+0HZyKfg5X1YEYud528T5KFdKYl/tCYHp8brH7Kg9OwOdnt79R/vdrqzYyf&#10;682uXO9SrW9vpqdHEBGneAnDGZ/RoWCmvT9QHUSnYZYqRo8s1JJHnRMqfQCx16DUAmSRy/8Tij8A&#10;AAD//wMAUEsBAi0AFAAGAAgAAAAhALaDOJL+AAAA4QEAABMAAAAAAAAAAAAAAAAAAAAAAFtDb250&#10;ZW50X1R5cGVzXS54bWxQSwECLQAUAAYACAAAACEAOP0h/9YAAACUAQAACwAAAAAAAAAAAAAAAAAv&#10;AQAAX3JlbHMvLnJlbHNQSwECLQAUAAYACAAAACEAq3PGTy8CAABNBAAADgAAAAAAAAAAAAAAAAAu&#10;AgAAZHJzL2Uyb0RvYy54bWxQSwECLQAUAAYACAAAACEANgKvxeEAAAAKAQAADwAAAAAAAAAAAAAA&#10;AACJBAAAZHJzL2Rvd25yZXYueG1sUEsFBgAAAAAEAAQA8wAAAJcFAAAAAA==&#10;" strokecolor="white" strokeweight="2pt">
                <v:textbox>
                  <w:txbxContent>
                    <w:p w:rsidR="00BA0DB5" w:rsidRDefault="00BA0DB5" w:rsidP="00BA0DB5">
                      <w:pPr>
                        <w:jc w:val="center"/>
                      </w:pPr>
                      <w:r w:rsidRPr="00032261">
                        <w:rPr>
                          <w:noProof/>
                        </w:rPr>
                        <w:drawing>
                          <wp:inline distT="0" distB="0" distL="0" distR="0">
                            <wp:extent cx="1123950" cy="1028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B7645">
        <w:rPr>
          <w:rFonts w:eastAsia="Calibri"/>
          <w:b/>
          <w:i/>
          <w:sz w:val="28"/>
          <w:szCs w:val="28"/>
          <w:lang w:eastAsia="en-US"/>
        </w:rPr>
        <w:t>Colegio Santo Tomás de las Acacias</w:t>
      </w:r>
    </w:p>
    <w:p w:rsidR="00BA0DB5" w:rsidRPr="002B7645" w:rsidRDefault="00BA0DB5" w:rsidP="00BA0DB5">
      <w:pPr>
        <w:tabs>
          <w:tab w:val="left" w:pos="4918"/>
        </w:tabs>
        <w:jc w:val="center"/>
        <w:rPr>
          <w:rFonts w:eastAsia="Calibri"/>
          <w:b/>
          <w:i/>
          <w:lang w:eastAsia="en-US"/>
        </w:rPr>
      </w:pPr>
      <w:r w:rsidRPr="002B7645">
        <w:rPr>
          <w:rFonts w:eastAsia="Calibri"/>
          <w:b/>
          <w:i/>
          <w:lang w:eastAsia="en-US"/>
        </w:rPr>
        <w:t>R.B.D. 40047-5</w:t>
      </w:r>
    </w:p>
    <w:p w:rsidR="00BA0DB5" w:rsidRPr="002B7645" w:rsidRDefault="00BA0DB5" w:rsidP="00BA0DB5">
      <w:pPr>
        <w:tabs>
          <w:tab w:val="center" w:pos="4419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B7645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247650</wp:posOffset>
                </wp:positionV>
                <wp:extent cx="6080125" cy="479425"/>
                <wp:effectExtent l="21590" t="15240" r="13335" b="1968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25" cy="47942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254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DB5" w:rsidRPr="002B7645" w:rsidRDefault="00BA0DB5" w:rsidP="00BA0DB5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B764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PLAN DE TRABAJO REMOTO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-19.6pt;margin-top:19.5pt;width:478.75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nYMAIAAFMEAAAOAAAAZHJzL2Uyb0RvYy54bWysVFGO0zAQ/UfiDpb/adLSdtuq6WrVpQhp&#10;gRULB3AcJ7FwPGbsNim32bNwMSZOt3ThByHyYXky45d5742zvu4aww4KvQab8fEo5UxZCYW2Vca/&#10;fN69WnDmg7CFMGBVxo/K8+vNyxfr1q3UBGowhUJGINavWpfxOgS3ShIva9UIPwKnLCVLwEYECrFK&#10;ChQtoTcmmaTpPGkBC4cglff09nZI8k3EL0slw8ey9Cowk3HqLcQV45r3a7JZi1WFwtVantoQ/9BF&#10;I7Slj56hbkUQbI/6D6hGSwQPZRhJaBIoSy1V5EBsxulvbB5q4VTkQuJ4d5bJ/z9Y+eFwj0wX5B1n&#10;VjRk0ScS7cejrfYG2LgXqHV+RXUP7h57it7dgfzqmYVtLWylbhChrZUoqK1Ynzw70AeejrK8fQ8F&#10;4Yt9gKhVV2LTA5IKrIuWHM+WqC4wSS/n6SIdT2acScpNr5ZT2lNLiVg9nXbow1sFDes3GUfqPqKL&#10;w50PQ+lTSewejC522pgYYJVvDbKDoPF4PZ/tlgMBInlZZixrMz6ZTdM0Qj9L+r/DaHSgQTe6yfgi&#10;7Z9h9Hrd3tgijmEQ2gx7omcssXzSbvAgdHl3surkSg7FkZRFGOaa7iFtasDvnLU00xn33/YCFWfm&#10;nSV3luPptL8EMZjOriYU4GUmv8wIKwkq4zIgZ0OwDcPV2TvUVU3fGkc9LNyQp6WOcvc9D32dCNDk&#10;RsNOt6y/GpdxrPr1L9j8BAAA//8DAFBLAwQUAAYACAAAACEAhy/jTOEAAAAKAQAADwAAAGRycy9k&#10;b3ducmV2LnhtbEyPMU/DMBCFdyT+g3VILKh10kBpQpwKkFhQF0wZsrnxkUTEdojdxvDrOSYYT/fp&#10;ve+V22gGdsLJ984KSJcJMLSN071tBexfnxYbYD4oq9XgLAr4Qg/b6vysVIV2s33BkwwtoxDrCyWg&#10;C2EsOPdNh0b5pRvR0u/dTUYFOqeW60nNFG4GvkqSNTeqt9TQqREfO2w+5NEIkA9xruXt7rvfX0ld&#10;v9Wfz3FaC3F5Ee/vgAWM4Q+GX31Sh4qcDu5otWeDgEWWrwgVkOW0iYA83WTADkSm1zfAq5L/n1D9&#10;AAAA//8DAFBLAQItABQABgAIAAAAIQC2gziS/gAAAOEBAAATAAAAAAAAAAAAAAAAAAAAAABbQ29u&#10;dGVudF9UeXBlc10ueG1sUEsBAi0AFAAGAAgAAAAhADj9If/WAAAAlAEAAAsAAAAAAAAAAAAAAAAA&#10;LwEAAF9yZWxzLy5yZWxzUEsBAi0AFAAGAAgAAAAhAG8aWdgwAgAAUwQAAA4AAAAAAAAAAAAAAAAA&#10;LgIAAGRycy9lMm9Eb2MueG1sUEsBAi0AFAAGAAgAAAAhAIcv40zhAAAACgEAAA8AAAAAAAAAAAAA&#10;AAAAigQAAGRycy9kb3ducmV2LnhtbFBLBQYAAAAABAAEAPMAAACYBQAAAAA=&#10;" fillcolor="#365f91" strokecolor="#365f91" strokeweight="2pt">
                <v:textbox>
                  <w:txbxContent>
                    <w:p w:rsidR="00BA0DB5" w:rsidRPr="002B7645" w:rsidRDefault="00BA0DB5" w:rsidP="00BA0DB5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2B7645">
                        <w:rPr>
                          <w:b/>
                          <w:color w:val="FFFFFF"/>
                          <w:sz w:val="28"/>
                          <w:szCs w:val="28"/>
                        </w:rPr>
                        <w:t>PLAN DE TRABAJO REMOTO</w:t>
                      </w:r>
                    </w:p>
                  </w:txbxContent>
                </v:textbox>
              </v:rect>
            </w:pict>
          </mc:Fallback>
        </mc:AlternateContent>
      </w:r>
    </w:p>
    <w:p w:rsidR="00BA0DB5" w:rsidRPr="002B7645" w:rsidRDefault="00BA0DB5" w:rsidP="00BA0DB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A0DB5" w:rsidRPr="002B7645" w:rsidRDefault="00BA0DB5" w:rsidP="00BA0DB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A0DB5" w:rsidRPr="002B7645" w:rsidRDefault="00BA0DB5" w:rsidP="00BA0DB5">
      <w:pPr>
        <w:numPr>
          <w:ilvl w:val="0"/>
          <w:numId w:val="1"/>
        </w:numPr>
        <w:spacing w:after="200" w:line="276" w:lineRule="auto"/>
        <w:ind w:left="284" w:hanging="426"/>
        <w:contextualSpacing/>
        <w:rPr>
          <w:rFonts w:eastAsia="Calibri"/>
          <w:b/>
          <w:szCs w:val="22"/>
          <w:lang w:eastAsia="en-US"/>
        </w:rPr>
      </w:pPr>
      <w:r w:rsidRPr="002B7645">
        <w:rPr>
          <w:rFonts w:eastAsia="Calibri"/>
          <w:b/>
          <w:szCs w:val="22"/>
          <w:lang w:eastAsia="en-US"/>
        </w:rPr>
        <w:t>Identificación General: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053"/>
      </w:tblGrid>
      <w:tr w:rsidR="00BA0DB5" w:rsidRPr="002B7645" w:rsidTr="00620F6C">
        <w:tc>
          <w:tcPr>
            <w:tcW w:w="2802" w:type="dxa"/>
          </w:tcPr>
          <w:p w:rsidR="00BA0DB5" w:rsidRPr="002B7645" w:rsidRDefault="00BA0DB5" w:rsidP="00620F6C">
            <w:pPr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t>Establecimiento</w:t>
            </w:r>
          </w:p>
        </w:tc>
        <w:tc>
          <w:tcPr>
            <w:tcW w:w="6176" w:type="dxa"/>
          </w:tcPr>
          <w:p w:rsidR="00BA0DB5" w:rsidRPr="002B7645" w:rsidRDefault="00BA0DB5" w:rsidP="00620F6C">
            <w:pPr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t>Colegio Santo Tomás de las Acacias</w:t>
            </w:r>
          </w:p>
        </w:tc>
      </w:tr>
      <w:tr w:rsidR="00BA0DB5" w:rsidRPr="002B7645" w:rsidTr="00620F6C">
        <w:tc>
          <w:tcPr>
            <w:tcW w:w="2802" w:type="dxa"/>
          </w:tcPr>
          <w:p w:rsidR="00BA0DB5" w:rsidRPr="002B7645" w:rsidRDefault="00BA0DB5" w:rsidP="00620F6C">
            <w:pPr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t>Asistente de la educación</w:t>
            </w:r>
          </w:p>
        </w:tc>
        <w:tc>
          <w:tcPr>
            <w:tcW w:w="6176" w:type="dxa"/>
          </w:tcPr>
          <w:p w:rsidR="00BA0DB5" w:rsidRPr="002B7645" w:rsidRDefault="00BA0DB5" w:rsidP="00620F6C">
            <w:pPr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t xml:space="preserve">Javiera Fierro </w:t>
            </w:r>
            <w:proofErr w:type="spellStart"/>
            <w:r w:rsidRPr="002B7645">
              <w:rPr>
                <w:rFonts w:eastAsia="Calibri"/>
                <w:szCs w:val="22"/>
                <w:lang w:eastAsia="en-US"/>
              </w:rPr>
              <w:t>Allendes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  (sicóloga)</w:t>
            </w:r>
          </w:p>
        </w:tc>
      </w:tr>
      <w:tr w:rsidR="00BA0DB5" w:rsidRPr="002B7645" w:rsidTr="00620F6C">
        <w:tc>
          <w:tcPr>
            <w:tcW w:w="2802" w:type="dxa"/>
          </w:tcPr>
          <w:p w:rsidR="00BA0DB5" w:rsidRPr="002B7645" w:rsidRDefault="00BA0DB5" w:rsidP="00620F6C">
            <w:pPr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t>Área</w:t>
            </w:r>
          </w:p>
        </w:tc>
        <w:tc>
          <w:tcPr>
            <w:tcW w:w="6176" w:type="dxa"/>
          </w:tcPr>
          <w:p w:rsidR="00BA0DB5" w:rsidRPr="002B7645" w:rsidRDefault="00BA0DB5" w:rsidP="00620F6C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Psicología </w:t>
            </w:r>
          </w:p>
        </w:tc>
      </w:tr>
      <w:tr w:rsidR="00BA0DB5" w:rsidRPr="002B7645" w:rsidTr="00620F6C">
        <w:tc>
          <w:tcPr>
            <w:tcW w:w="2802" w:type="dxa"/>
          </w:tcPr>
          <w:p w:rsidR="00BA0DB5" w:rsidRPr="002B7645" w:rsidRDefault="00BA0DB5" w:rsidP="00620F6C">
            <w:pPr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t>Contenido</w:t>
            </w:r>
          </w:p>
        </w:tc>
        <w:tc>
          <w:tcPr>
            <w:tcW w:w="6176" w:type="dxa"/>
          </w:tcPr>
          <w:p w:rsidR="00BA0DB5" w:rsidRPr="002B7645" w:rsidRDefault="00BA0DB5" w:rsidP="00620F6C">
            <w:pPr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t>Apoyo psicológico, emocional y afectivo al hogar</w:t>
            </w:r>
          </w:p>
        </w:tc>
      </w:tr>
    </w:tbl>
    <w:p w:rsidR="00BA0DB5" w:rsidRPr="002B7645" w:rsidRDefault="00BA0DB5" w:rsidP="00BA0DB5">
      <w:pPr>
        <w:spacing w:after="200" w:line="276" w:lineRule="auto"/>
        <w:rPr>
          <w:rFonts w:eastAsia="Calibri"/>
          <w:szCs w:val="22"/>
          <w:lang w:eastAsia="en-US"/>
        </w:rPr>
      </w:pPr>
    </w:p>
    <w:p w:rsidR="00BA0DB5" w:rsidRPr="002B7645" w:rsidRDefault="00BA0DB5" w:rsidP="00BA0DB5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eastAsia="Calibri"/>
          <w:b/>
          <w:szCs w:val="22"/>
          <w:lang w:eastAsia="en-US"/>
        </w:rPr>
      </w:pPr>
      <w:r w:rsidRPr="002B7645">
        <w:rPr>
          <w:rFonts w:eastAsia="Calibri"/>
          <w:b/>
          <w:szCs w:val="22"/>
          <w:lang w:eastAsia="en-US"/>
        </w:rPr>
        <w:t>Desarrollo de actividades semanales.</w:t>
      </w:r>
    </w:p>
    <w:tbl>
      <w:tblPr>
        <w:tblpPr w:leftFromText="141" w:rightFromText="141" w:vertAnchor="text" w:horzAnchor="margin" w:tblpXSpec="center" w:tblpY="154"/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75"/>
        <w:gridCol w:w="2953"/>
        <w:gridCol w:w="2081"/>
      </w:tblGrid>
      <w:tr w:rsidR="00BA0DB5" w:rsidRPr="002B7645" w:rsidTr="00620F6C">
        <w:trPr>
          <w:trHeight w:val="988"/>
        </w:trPr>
        <w:tc>
          <w:tcPr>
            <w:tcW w:w="1668" w:type="dxa"/>
            <w:shd w:val="clear" w:color="auto" w:fill="365F91"/>
          </w:tcPr>
          <w:p w:rsidR="00BA0DB5" w:rsidRPr="002B7645" w:rsidRDefault="00BA0DB5" w:rsidP="00620F6C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  <w:p w:rsidR="00BA0DB5" w:rsidRPr="002B7645" w:rsidRDefault="00BA0DB5" w:rsidP="00620F6C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B7645">
              <w:rPr>
                <w:rFonts w:eastAsia="Calibri"/>
                <w:b/>
                <w:szCs w:val="22"/>
                <w:lang w:eastAsia="en-US"/>
              </w:rPr>
              <w:t>Fecha</w:t>
            </w:r>
          </w:p>
        </w:tc>
        <w:tc>
          <w:tcPr>
            <w:tcW w:w="2175" w:type="dxa"/>
            <w:shd w:val="clear" w:color="auto" w:fill="365F91"/>
          </w:tcPr>
          <w:p w:rsidR="00BA0DB5" w:rsidRPr="002B7645" w:rsidRDefault="00BA0DB5" w:rsidP="00620F6C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  <w:p w:rsidR="00BA0DB5" w:rsidRPr="002B7645" w:rsidRDefault="00BA0DB5" w:rsidP="00620F6C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B7645">
              <w:rPr>
                <w:rFonts w:eastAsia="Calibri"/>
                <w:b/>
                <w:szCs w:val="22"/>
                <w:lang w:eastAsia="en-US"/>
              </w:rPr>
              <w:t>Objetivo de la actividad</w:t>
            </w:r>
          </w:p>
        </w:tc>
        <w:tc>
          <w:tcPr>
            <w:tcW w:w="2953" w:type="dxa"/>
            <w:shd w:val="clear" w:color="auto" w:fill="365F91"/>
          </w:tcPr>
          <w:p w:rsidR="00BA0DB5" w:rsidRPr="002B7645" w:rsidRDefault="00BA0DB5" w:rsidP="00620F6C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  <w:p w:rsidR="00BA0DB5" w:rsidRPr="002B7645" w:rsidRDefault="00BA0DB5" w:rsidP="00620F6C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B7645">
              <w:rPr>
                <w:rFonts w:eastAsia="Calibri"/>
                <w:b/>
                <w:szCs w:val="22"/>
                <w:lang w:eastAsia="en-US"/>
              </w:rPr>
              <w:t xml:space="preserve">Descripción del contenido de la actividad </w:t>
            </w:r>
          </w:p>
        </w:tc>
        <w:tc>
          <w:tcPr>
            <w:tcW w:w="2081" w:type="dxa"/>
            <w:shd w:val="clear" w:color="auto" w:fill="365F91"/>
          </w:tcPr>
          <w:p w:rsidR="00BA0DB5" w:rsidRPr="002B7645" w:rsidRDefault="00BA0DB5" w:rsidP="00620F6C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B7645">
              <w:rPr>
                <w:rFonts w:eastAsia="Calibri"/>
                <w:b/>
                <w:szCs w:val="22"/>
                <w:lang w:eastAsia="en-US"/>
              </w:rPr>
              <w:t>Forma de recolección de evidencias</w:t>
            </w:r>
          </w:p>
        </w:tc>
      </w:tr>
      <w:tr w:rsidR="00BA0DB5" w:rsidRPr="002B7645" w:rsidTr="00620F6C">
        <w:trPr>
          <w:trHeight w:val="905"/>
        </w:trPr>
        <w:tc>
          <w:tcPr>
            <w:tcW w:w="1668" w:type="dxa"/>
          </w:tcPr>
          <w:p w:rsidR="00BA0DB5" w:rsidRPr="002B7645" w:rsidRDefault="00BA0DB5" w:rsidP="00620F6C">
            <w:pPr>
              <w:contextualSpacing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Semana del 17</w:t>
            </w:r>
            <w:r w:rsidRPr="002B7645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>al 24 de julio.</w:t>
            </w:r>
          </w:p>
        </w:tc>
        <w:tc>
          <w:tcPr>
            <w:tcW w:w="2175" w:type="dxa"/>
          </w:tcPr>
          <w:p w:rsidR="00BA0DB5" w:rsidRPr="002B7645" w:rsidRDefault="00BA0DB5" w:rsidP="00620F6C">
            <w:pPr>
              <w:contextualSpacing/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t xml:space="preserve">Apoyar las necesidades socioemocionales de la comunidad educativa frente a la crisis, fomentando la reflexión, la conexión con las emociones y el reconocimiento de recursos.  </w:t>
            </w:r>
          </w:p>
        </w:tc>
        <w:tc>
          <w:tcPr>
            <w:tcW w:w="2953" w:type="dxa"/>
          </w:tcPr>
          <w:p w:rsidR="00BA0DB5" w:rsidRPr="002B7645" w:rsidRDefault="00BA0DB5" w:rsidP="00620F6C">
            <w:pPr>
              <w:contextualSpacing/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t xml:space="preserve">Se enviarán algunas preguntas a la comunidad educativa en general (estudiantes, apoderados, docentes, asistentes y directivos) con el fin de fomentar el bienestar socioemocional en torno a tres tópicos definidos como relevantes: 1) Dificultades, donde se buscará fomentar la identificación de las situaciones más complejas y la </w:t>
            </w:r>
            <w:proofErr w:type="spellStart"/>
            <w:r w:rsidRPr="002B7645">
              <w:rPr>
                <w:rFonts w:eastAsia="Calibri"/>
                <w:szCs w:val="22"/>
                <w:lang w:eastAsia="en-US"/>
              </w:rPr>
              <w:t>conección</w:t>
            </w:r>
            <w:proofErr w:type="spellEnd"/>
            <w:r w:rsidRPr="002B7645">
              <w:rPr>
                <w:rFonts w:eastAsia="Calibri"/>
                <w:szCs w:val="22"/>
                <w:lang w:eastAsia="en-US"/>
              </w:rPr>
              <w:t xml:space="preserve"> emocional con las mismas; 2) Recursos , donde se buscará la identificación de los recursos propios y la identificación de redes de apoyo ; 3)Validación, donde </w:t>
            </w:r>
            <w:r w:rsidRPr="002B7645">
              <w:rPr>
                <w:rFonts w:eastAsia="Calibri"/>
                <w:szCs w:val="22"/>
                <w:lang w:eastAsia="en-US"/>
              </w:rPr>
              <w:lastRenderedPageBreak/>
              <w:t xml:space="preserve">se instará a reconocer explícitamente el esfuerzo propio y el los miembros de la familia (o quien haya estado presente) a través del agradecimiento y el reconocimiento de lo que entregan. </w:t>
            </w:r>
          </w:p>
        </w:tc>
        <w:tc>
          <w:tcPr>
            <w:tcW w:w="2081" w:type="dxa"/>
          </w:tcPr>
          <w:p w:rsidR="00BA0DB5" w:rsidRPr="002B7645" w:rsidRDefault="00BA0DB5" w:rsidP="00620F6C">
            <w:pPr>
              <w:contextualSpacing/>
              <w:rPr>
                <w:rFonts w:eastAsia="Calibri"/>
                <w:szCs w:val="22"/>
                <w:lang w:eastAsia="en-US"/>
              </w:rPr>
            </w:pPr>
            <w:r w:rsidRPr="002B7645">
              <w:rPr>
                <w:rFonts w:eastAsia="Calibri"/>
                <w:szCs w:val="22"/>
                <w:lang w:eastAsia="en-US"/>
              </w:rPr>
              <w:lastRenderedPageBreak/>
              <w:t xml:space="preserve">Se guardará en un archivo </w:t>
            </w:r>
            <w:proofErr w:type="spellStart"/>
            <w:r w:rsidRPr="002B7645">
              <w:rPr>
                <w:rFonts w:eastAsia="Calibri"/>
                <w:szCs w:val="22"/>
                <w:lang w:eastAsia="en-US"/>
              </w:rPr>
              <w:t>word</w:t>
            </w:r>
            <w:proofErr w:type="spellEnd"/>
            <w:r w:rsidRPr="002B7645">
              <w:rPr>
                <w:rFonts w:eastAsia="Calibri"/>
                <w:szCs w:val="22"/>
                <w:lang w:eastAsia="en-US"/>
              </w:rPr>
              <w:t xml:space="preserve"> (personal) todo el contenido enviado, junto con fotos del material gráfico que se adjunte.</w:t>
            </w:r>
          </w:p>
          <w:p w:rsidR="00BA0DB5" w:rsidRPr="002B7645" w:rsidRDefault="00BA0DB5" w:rsidP="00620F6C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BA0DB5" w:rsidRDefault="00BA0DB5" w:rsidP="00BA0DB5">
      <w:pPr>
        <w:spacing w:after="200" w:line="276" w:lineRule="auto"/>
        <w:jc w:val="center"/>
        <w:rPr>
          <w:rFonts w:eastAsia="Calibri"/>
          <w:b/>
          <w:szCs w:val="22"/>
          <w:u w:val="single"/>
          <w:lang w:eastAsia="en-US"/>
        </w:rPr>
      </w:pPr>
    </w:p>
    <w:p w:rsidR="00BA0DB5" w:rsidRDefault="00BA0DB5" w:rsidP="00BA0DB5">
      <w:pPr>
        <w:spacing w:after="200" w:line="276" w:lineRule="auto"/>
        <w:jc w:val="center"/>
        <w:rPr>
          <w:rFonts w:eastAsia="Calibri"/>
          <w:b/>
          <w:szCs w:val="22"/>
          <w:u w:val="single"/>
          <w:lang w:eastAsia="en-US"/>
        </w:rPr>
      </w:pPr>
    </w:p>
    <w:p w:rsidR="00BA0DB5" w:rsidRDefault="00BA0DB5" w:rsidP="00BA0DB5">
      <w:pPr>
        <w:spacing w:after="200" w:line="276" w:lineRule="auto"/>
        <w:jc w:val="center"/>
        <w:rPr>
          <w:rFonts w:eastAsia="Calibri"/>
          <w:b/>
          <w:szCs w:val="22"/>
          <w:u w:val="single"/>
          <w:lang w:eastAsia="en-US"/>
        </w:rPr>
      </w:pPr>
    </w:p>
    <w:p w:rsidR="00BA0DB5" w:rsidRPr="002B7645" w:rsidRDefault="00BA0DB5" w:rsidP="00BA0DB5">
      <w:pPr>
        <w:spacing w:after="200" w:line="276" w:lineRule="auto"/>
        <w:jc w:val="center"/>
        <w:rPr>
          <w:rFonts w:eastAsia="Calibri"/>
          <w:b/>
          <w:szCs w:val="22"/>
          <w:u w:val="single"/>
          <w:lang w:eastAsia="en-US"/>
        </w:rPr>
      </w:pPr>
      <w:r w:rsidRPr="002B7645">
        <w:rPr>
          <w:rFonts w:eastAsia="Calibri"/>
          <w:b/>
          <w:szCs w:val="22"/>
          <w:u w:val="single"/>
          <w:lang w:eastAsia="en-US"/>
        </w:rPr>
        <w:t>PREGUNTAS PARA REFLEXIONAR EN FAMILIA</w:t>
      </w:r>
    </w:p>
    <w:p w:rsidR="00BA0DB5" w:rsidRPr="002B7645" w:rsidRDefault="00BA0DB5" w:rsidP="00BA0DB5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2B7645">
        <w:rPr>
          <w:rFonts w:eastAsia="Calibri"/>
          <w:b/>
          <w:szCs w:val="22"/>
          <w:lang w:eastAsia="en-US"/>
        </w:rPr>
        <w:t xml:space="preserve">1.- DIFICULTADES </w:t>
      </w:r>
    </w:p>
    <w:p w:rsidR="00BA0DB5" w:rsidRPr="002B7645" w:rsidRDefault="00BA0DB5" w:rsidP="00BA0DB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r w:rsidRPr="002B7645">
        <w:rPr>
          <w:rFonts w:eastAsia="Calibri"/>
          <w:szCs w:val="22"/>
          <w:lang w:eastAsia="en-US"/>
        </w:rPr>
        <w:t xml:space="preserve">Estos meses han sido difíciles para todas y todos, hemos pasado por una serie de situaciones que han puesto a prueba nuestras emociones y nuestro bienestar. Frente a eso </w:t>
      </w:r>
      <w:r w:rsidRPr="002B7645">
        <w:rPr>
          <w:rFonts w:eastAsia="Calibri"/>
          <w:b/>
          <w:szCs w:val="22"/>
          <w:lang w:eastAsia="en-US"/>
        </w:rPr>
        <w:t xml:space="preserve">¿Qué crees tú que </w:t>
      </w:r>
      <w:r>
        <w:rPr>
          <w:rFonts w:eastAsia="Calibri"/>
          <w:b/>
          <w:szCs w:val="22"/>
          <w:lang w:eastAsia="en-US"/>
        </w:rPr>
        <w:t>h</w:t>
      </w:r>
      <w:r w:rsidRPr="002B7645">
        <w:rPr>
          <w:rFonts w:eastAsia="Calibri"/>
          <w:b/>
          <w:szCs w:val="22"/>
          <w:lang w:eastAsia="en-US"/>
        </w:rPr>
        <w:t>a sido lo más difícil para ti durante este tiempo de crisis</w:t>
      </w:r>
      <w:r>
        <w:rPr>
          <w:rFonts w:eastAsia="Calibri"/>
          <w:b/>
          <w:szCs w:val="22"/>
          <w:lang w:eastAsia="en-US"/>
        </w:rPr>
        <w:t xml:space="preserve"> sanitaria</w:t>
      </w:r>
      <w:r w:rsidRPr="002B7645">
        <w:rPr>
          <w:rFonts w:eastAsia="Calibri"/>
          <w:b/>
          <w:szCs w:val="22"/>
          <w:lang w:eastAsia="en-US"/>
        </w:rPr>
        <w:t>?</w:t>
      </w:r>
      <w:r w:rsidRPr="002B7645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>¿Qué</w:t>
      </w:r>
      <w:r w:rsidRPr="002B7645">
        <w:rPr>
          <w:rFonts w:eastAsia="Calibri"/>
          <w:b/>
          <w:szCs w:val="22"/>
          <w:lang w:eastAsia="en-US"/>
        </w:rPr>
        <w:t xml:space="preserve"> ha sido lo más complicado de enfrentar? ¿Cuál ha sido la emoción qué más has sentido durante este tiempo?</w:t>
      </w:r>
    </w:p>
    <w:p w:rsidR="00BA0DB5" w:rsidRPr="002B7645" w:rsidRDefault="00BA0DB5" w:rsidP="00BA0DB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r w:rsidRPr="002B7645">
        <w:rPr>
          <w:rFonts w:eastAsia="Calibri"/>
          <w:b/>
          <w:szCs w:val="22"/>
          <w:lang w:eastAsia="en-US"/>
        </w:rPr>
        <w:t>2.- RECURSOS</w:t>
      </w:r>
    </w:p>
    <w:p w:rsidR="00BA0DB5" w:rsidRPr="002B7645" w:rsidRDefault="00BA0DB5" w:rsidP="00BA0DB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r w:rsidRPr="002B7645">
        <w:rPr>
          <w:rFonts w:eastAsia="Calibri"/>
          <w:szCs w:val="22"/>
          <w:lang w:eastAsia="en-US"/>
        </w:rPr>
        <w:t>Muchas veces, cuando estamos con una serie de preocupaciones encima, se nos hace difícil ver cuáles son nuestros recursos y habilidades para enfrentarlas. Si nos ponemos a pensar, podremos identificar varias situaciones en que hemos podido salir adelante, tal como lo haremos ahora con la crisis sanitaria. Así que te invito a tom</w:t>
      </w:r>
      <w:r>
        <w:rPr>
          <w:rFonts w:eastAsia="Calibri"/>
          <w:szCs w:val="22"/>
          <w:lang w:eastAsia="en-US"/>
        </w:rPr>
        <w:t xml:space="preserve">arte un momento para pensar en </w:t>
      </w:r>
      <w:r w:rsidRPr="002B7645">
        <w:rPr>
          <w:rFonts w:eastAsia="Calibri"/>
          <w:b/>
          <w:szCs w:val="22"/>
          <w:lang w:eastAsia="en-US"/>
        </w:rPr>
        <w:t>¿</w:t>
      </w:r>
      <w:proofErr w:type="spellStart"/>
      <w:r w:rsidRPr="002B7645">
        <w:rPr>
          <w:rFonts w:eastAsia="Calibri"/>
          <w:b/>
          <w:szCs w:val="22"/>
          <w:lang w:eastAsia="en-US"/>
        </w:rPr>
        <w:t>Qúe</w:t>
      </w:r>
      <w:proofErr w:type="spellEnd"/>
      <w:r w:rsidRPr="002B7645">
        <w:rPr>
          <w:rFonts w:eastAsia="Calibri"/>
          <w:b/>
          <w:szCs w:val="22"/>
          <w:lang w:eastAsia="en-US"/>
        </w:rPr>
        <w:t xml:space="preserve"> es lo positivo en ti que te ha permitido enfrentar lo que estamos viviendo? ¿De quienes has podido recibir apoyo, con quienes has podido contar?</w:t>
      </w:r>
    </w:p>
    <w:p w:rsidR="00BA0DB5" w:rsidRPr="002B7645" w:rsidRDefault="00BA0DB5" w:rsidP="00BA0DB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r w:rsidRPr="002B7645">
        <w:rPr>
          <w:rFonts w:eastAsia="Calibri"/>
          <w:b/>
          <w:szCs w:val="22"/>
          <w:lang w:eastAsia="en-US"/>
        </w:rPr>
        <w:t xml:space="preserve">3.- VALIDACIÓN </w:t>
      </w:r>
    </w:p>
    <w:p w:rsidR="00783026" w:rsidRDefault="00BA0DB5" w:rsidP="00BA0DB5">
      <w:r w:rsidRPr="002B7645">
        <w:rPr>
          <w:rFonts w:eastAsia="Calibri"/>
          <w:szCs w:val="22"/>
          <w:lang w:eastAsia="en-US"/>
        </w:rPr>
        <w:t xml:space="preserve">Es probable que cada una/o de nosotros hemos intentado dar lo mejor que tenemos durante estos meses, pero puede que no sepamos si eso está siendo suficiente para quienes nos rodean. El reconocer nuestros esfuerzos ayuda </w:t>
      </w:r>
      <w:proofErr w:type="spellStart"/>
      <w:r w:rsidRPr="002B7645">
        <w:rPr>
          <w:rFonts w:eastAsia="Calibri"/>
          <w:szCs w:val="22"/>
          <w:lang w:eastAsia="en-US"/>
        </w:rPr>
        <w:t>enormente</w:t>
      </w:r>
      <w:proofErr w:type="spellEnd"/>
      <w:r w:rsidRPr="002B7645">
        <w:rPr>
          <w:rFonts w:eastAsia="Calibri"/>
          <w:szCs w:val="22"/>
          <w:lang w:eastAsia="en-US"/>
        </w:rPr>
        <w:t xml:space="preserve"> a nuestro bienestar, por lo que te invito a que puedas </w:t>
      </w:r>
      <w:proofErr w:type="gramStart"/>
      <w:r w:rsidRPr="002B7645">
        <w:rPr>
          <w:rFonts w:eastAsia="Calibri"/>
          <w:szCs w:val="22"/>
          <w:lang w:eastAsia="en-US"/>
        </w:rPr>
        <w:t>preguntarle</w:t>
      </w:r>
      <w:proofErr w:type="gramEnd"/>
      <w:r w:rsidRPr="002B7645">
        <w:rPr>
          <w:rFonts w:eastAsia="Calibri"/>
          <w:szCs w:val="22"/>
          <w:lang w:eastAsia="en-US"/>
        </w:rPr>
        <w:t xml:space="preserve"> a los miembros de tu familia lo siguiente:</w:t>
      </w:r>
      <w:r w:rsidRPr="002B7645">
        <w:rPr>
          <w:rFonts w:eastAsia="Calibri"/>
          <w:b/>
          <w:szCs w:val="22"/>
          <w:lang w:eastAsia="en-US"/>
        </w:rPr>
        <w:t xml:space="preserve"> ¿Qu</w:t>
      </w:r>
      <w:r>
        <w:rPr>
          <w:rFonts w:eastAsia="Calibri"/>
          <w:b/>
          <w:szCs w:val="22"/>
          <w:lang w:eastAsia="en-US"/>
        </w:rPr>
        <w:t>é es lo que más valoras de mí? O</w:t>
      </w:r>
      <w:r w:rsidRPr="002B7645">
        <w:rPr>
          <w:rFonts w:eastAsia="Calibri"/>
          <w:b/>
          <w:szCs w:val="22"/>
          <w:lang w:eastAsia="en-US"/>
        </w:rPr>
        <w:t xml:space="preserve"> ¿Qué es lo más importante que te entrego? </w:t>
      </w:r>
      <w:r w:rsidRPr="002B7645">
        <w:rPr>
          <w:rFonts w:eastAsia="Calibri"/>
          <w:szCs w:val="22"/>
          <w:lang w:eastAsia="en-US"/>
        </w:rPr>
        <w:t>A su vez, te invito a que puedas</w:t>
      </w:r>
      <w:r w:rsidRPr="002B7645">
        <w:rPr>
          <w:rFonts w:eastAsia="Calibri"/>
          <w:b/>
          <w:szCs w:val="22"/>
          <w:lang w:eastAsia="en-US"/>
        </w:rPr>
        <w:t xml:space="preserve"> expresar a tus cercanos qué es lo que más valoras de ellos o cómo has sentido su apoyo durante este tiempo. </w:t>
      </w:r>
      <w:r w:rsidRPr="002B7645">
        <w:rPr>
          <w:rFonts w:eastAsia="Calibri"/>
          <w:szCs w:val="22"/>
          <w:lang w:eastAsia="en-US"/>
        </w:rPr>
        <w:t>EXPRESAR LO POSITIVO ES UNA MUY BUENA MANERA DE VALIDAR NUESTROS ESFUERZOS Y LOS DE QUIENES NOS RODEAN</w:t>
      </w:r>
    </w:p>
    <w:sectPr w:rsidR="00783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6D82"/>
    <w:multiLevelType w:val="hybridMultilevel"/>
    <w:tmpl w:val="583A3F5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B5"/>
    <w:rsid w:val="00783026"/>
    <w:rsid w:val="00B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EA29"/>
  <w15:chartTrackingRefBased/>
  <w15:docId w15:val="{ED6E19CF-B530-47F2-8FD1-2352A8C6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A0D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A0DB5"/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2020-07-18T15:58:00Z</dcterms:created>
  <dcterms:modified xsi:type="dcterms:W3CDTF">2020-07-18T16:00:00Z</dcterms:modified>
</cp:coreProperties>
</file>